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D38D" w14:textId="77777777" w:rsidR="009352E0" w:rsidRPr="003C014A" w:rsidRDefault="009352E0" w:rsidP="009352E0">
      <w:pPr>
        <w:spacing w:after="0" w:line="276" w:lineRule="auto"/>
        <w:ind w:left="-709"/>
        <w:jc w:val="center"/>
        <w:rPr>
          <w:rFonts w:ascii="Arial" w:eastAsia="Calibri" w:hAnsi="Arial" w:cs="Arial"/>
          <w:b/>
          <w:bCs/>
          <w:color w:val="3B3838" w:themeColor="background2" w:themeShade="40"/>
          <w:sz w:val="24"/>
          <w:szCs w:val="24"/>
          <w:u w:val="single"/>
        </w:rPr>
      </w:pPr>
      <w:r w:rsidRPr="003C014A">
        <w:rPr>
          <w:rFonts w:ascii="Arial" w:eastAsia="Calibri" w:hAnsi="Arial" w:cs="Arial"/>
          <w:b/>
          <w:bCs/>
          <w:noProof/>
          <w:color w:val="3B3838" w:themeColor="background2" w:themeShade="40"/>
          <w:sz w:val="24"/>
          <w:szCs w:val="24"/>
          <w:u w:val="single"/>
          <w:lang w:eastAsia="en-GB"/>
        </w:rPr>
        <w:t>P</w:t>
      </w:r>
      <w:proofErr w:type="spellStart"/>
      <w:r w:rsidRPr="003C014A">
        <w:rPr>
          <w:rFonts w:ascii="Arial" w:eastAsia="Calibri" w:hAnsi="Arial" w:cs="Arial"/>
          <w:b/>
          <w:bCs/>
          <w:color w:val="3B3838" w:themeColor="background2" w:themeShade="40"/>
          <w:sz w:val="24"/>
          <w:szCs w:val="24"/>
          <w:u w:val="single"/>
        </w:rPr>
        <w:t>ublication</w:t>
      </w:r>
      <w:proofErr w:type="spellEnd"/>
      <w:r w:rsidRPr="003C014A">
        <w:rPr>
          <w:rFonts w:ascii="Arial" w:eastAsia="Calibri" w:hAnsi="Arial" w:cs="Arial"/>
          <w:b/>
          <w:bCs/>
          <w:color w:val="3B3838" w:themeColor="background2" w:themeShade="40"/>
          <w:sz w:val="24"/>
          <w:szCs w:val="24"/>
          <w:u w:val="single"/>
        </w:rPr>
        <w:t xml:space="preserve"> of governor</w:t>
      </w:r>
      <w:r w:rsidRPr="00CA6E66">
        <w:rPr>
          <w:rFonts w:ascii="Arial" w:eastAsia="Calibri" w:hAnsi="Arial" w:cs="Arial"/>
          <w:b/>
          <w:bCs/>
          <w:color w:val="3B3838" w:themeColor="background2" w:themeShade="40"/>
          <w:sz w:val="24"/>
          <w:szCs w:val="24"/>
          <w:u w:val="single"/>
        </w:rPr>
        <w:t>s</w:t>
      </w:r>
      <w:r w:rsidRPr="003C014A">
        <w:rPr>
          <w:rFonts w:ascii="Arial" w:eastAsia="Calibri" w:hAnsi="Arial" w:cs="Arial"/>
          <w:b/>
          <w:bCs/>
          <w:color w:val="3B3838" w:themeColor="background2" w:themeShade="40"/>
          <w:sz w:val="24"/>
          <w:szCs w:val="24"/>
          <w:u w:val="single"/>
        </w:rPr>
        <w:t>’ details and the register of i</w:t>
      </w:r>
      <w:r w:rsidRPr="00CA6E66">
        <w:rPr>
          <w:rFonts w:ascii="Arial" w:eastAsia="Calibri" w:hAnsi="Arial" w:cs="Arial"/>
          <w:b/>
          <w:bCs/>
          <w:color w:val="3B3838" w:themeColor="background2" w:themeShade="40"/>
          <w:sz w:val="24"/>
          <w:szCs w:val="24"/>
          <w:u w:val="single"/>
        </w:rPr>
        <w:t>nterests</w:t>
      </w:r>
    </w:p>
    <w:p w14:paraId="37A99746" w14:textId="77777777" w:rsidR="009352E0" w:rsidRPr="003C014A" w:rsidRDefault="009352E0" w:rsidP="009352E0">
      <w:pPr>
        <w:spacing w:after="0" w:line="276" w:lineRule="auto"/>
        <w:jc w:val="center"/>
        <w:rPr>
          <w:rFonts w:ascii="Arial" w:eastAsia="Calibri" w:hAnsi="Arial" w:cs="Arial"/>
          <w:color w:val="3B3838" w:themeColor="background2" w:themeShade="40"/>
        </w:rPr>
      </w:pPr>
    </w:p>
    <w:p w14:paraId="001D241D" w14:textId="77777777" w:rsidR="009352E0" w:rsidRPr="00D9753A" w:rsidRDefault="009352E0" w:rsidP="009352E0">
      <w:pPr>
        <w:spacing w:after="0" w:line="276" w:lineRule="auto"/>
        <w:ind w:right="-330"/>
        <w:rPr>
          <w:rFonts w:ascii="Arial" w:eastAsia="Calibri" w:hAnsi="Arial" w:cs="Arial"/>
          <w:color w:val="3B3838" w:themeColor="background2" w:themeShade="40"/>
        </w:rPr>
      </w:pPr>
      <w:r w:rsidRPr="00D9753A">
        <w:rPr>
          <w:rFonts w:ascii="Arial" w:eastAsia="Calibri" w:hAnsi="Arial" w:cs="Arial"/>
          <w:color w:val="3B3838" w:themeColor="background2" w:themeShade="40"/>
        </w:rPr>
        <w:t xml:space="preserve">The constitution of governing </w:t>
      </w:r>
      <w:r>
        <w:rPr>
          <w:rFonts w:ascii="Arial" w:eastAsia="Calibri" w:hAnsi="Arial" w:cs="Arial"/>
          <w:color w:val="3B3838" w:themeColor="background2" w:themeShade="40"/>
        </w:rPr>
        <w:t>boards</w:t>
      </w:r>
      <w:r w:rsidRPr="00D9753A">
        <w:rPr>
          <w:rFonts w:ascii="Arial" w:eastAsia="Calibri" w:hAnsi="Arial" w:cs="Arial"/>
          <w:color w:val="3B3838" w:themeColor="background2" w:themeShade="40"/>
        </w:rPr>
        <w:t xml:space="preserve"> of maintained schools August 2017 (statutory guidance document) sets out what information governing boards should publish about their members. Governors hold an important public office and their identity should be known to their school and wider communities. </w:t>
      </w:r>
    </w:p>
    <w:p w14:paraId="78FF0B2D" w14:textId="77777777" w:rsidR="009352E0" w:rsidRPr="00D9753A" w:rsidRDefault="009352E0" w:rsidP="009352E0">
      <w:pPr>
        <w:spacing w:after="0" w:line="276" w:lineRule="auto"/>
        <w:ind w:left="-567" w:right="-330"/>
        <w:rPr>
          <w:rFonts w:ascii="Arial" w:eastAsia="Calibri" w:hAnsi="Arial" w:cs="Arial"/>
          <w:color w:val="3B3838" w:themeColor="background2" w:themeShade="40"/>
        </w:rPr>
      </w:pPr>
    </w:p>
    <w:p w14:paraId="6B5CC8B7" w14:textId="77777777" w:rsidR="009352E0" w:rsidRPr="00D9753A" w:rsidRDefault="009352E0" w:rsidP="009352E0">
      <w:pPr>
        <w:spacing w:after="0" w:line="276" w:lineRule="auto"/>
        <w:ind w:right="-330"/>
        <w:rPr>
          <w:rFonts w:ascii="Arial" w:eastAsia="Calibri" w:hAnsi="Arial" w:cs="Arial"/>
          <w:color w:val="3B3838" w:themeColor="background2" w:themeShade="40"/>
        </w:rPr>
      </w:pPr>
      <w:r w:rsidRPr="00D9753A">
        <w:rPr>
          <w:rFonts w:ascii="Arial" w:eastAsia="Calibri" w:hAnsi="Arial" w:cs="Arial"/>
          <w:color w:val="3B3838" w:themeColor="background2" w:themeShade="40"/>
        </w:rPr>
        <w:t>Governing boards are required to publish (on the school website) up to date details of its governance arrangements.  This should include:</w:t>
      </w:r>
    </w:p>
    <w:p w14:paraId="618CF702" w14:textId="77777777" w:rsidR="009352E0" w:rsidRPr="00D9753A" w:rsidRDefault="009352E0" w:rsidP="009352E0">
      <w:pPr>
        <w:spacing w:after="0" w:line="276" w:lineRule="auto"/>
        <w:ind w:left="-567" w:right="-330"/>
        <w:rPr>
          <w:rFonts w:ascii="Arial" w:eastAsia="Calibri" w:hAnsi="Arial" w:cs="Arial"/>
          <w:color w:val="3B3838" w:themeColor="background2" w:themeShade="40"/>
        </w:rPr>
      </w:pPr>
    </w:p>
    <w:p w14:paraId="77ED0288" w14:textId="77777777" w:rsidR="009352E0" w:rsidRPr="00D9753A" w:rsidRDefault="009352E0" w:rsidP="009352E0">
      <w:pPr>
        <w:pStyle w:val="ListParagraph"/>
        <w:numPr>
          <w:ilvl w:val="0"/>
          <w:numId w:val="1"/>
        </w:numPr>
        <w:spacing w:after="0" w:line="276" w:lineRule="auto"/>
        <w:ind w:right="-330"/>
        <w:rPr>
          <w:rFonts w:ascii="Arial" w:eastAsia="Calibri" w:hAnsi="Arial" w:cs="Arial"/>
          <w:color w:val="3B3838" w:themeColor="background2" w:themeShade="40"/>
        </w:rPr>
      </w:pPr>
      <w:r w:rsidRPr="00D9753A">
        <w:rPr>
          <w:rFonts w:ascii="Arial" w:eastAsia="Calibri" w:hAnsi="Arial" w:cs="Arial"/>
          <w:color w:val="3B3838" w:themeColor="background2" w:themeShade="40"/>
        </w:rPr>
        <w:t>The structure and remit of the governing board and its committees, and the full names of the chairs of each.</w:t>
      </w:r>
    </w:p>
    <w:p w14:paraId="5A871071" w14:textId="77777777" w:rsidR="009352E0" w:rsidRPr="00D9753A" w:rsidRDefault="009352E0" w:rsidP="009352E0">
      <w:pPr>
        <w:pStyle w:val="ListParagraph"/>
        <w:numPr>
          <w:ilvl w:val="0"/>
          <w:numId w:val="1"/>
        </w:numPr>
        <w:spacing w:after="0" w:line="276" w:lineRule="auto"/>
        <w:ind w:right="-330"/>
        <w:rPr>
          <w:rFonts w:ascii="Arial" w:eastAsia="Calibri" w:hAnsi="Arial" w:cs="Arial"/>
          <w:color w:val="3B3838" w:themeColor="background2" w:themeShade="40"/>
        </w:rPr>
      </w:pPr>
      <w:r w:rsidRPr="00D9753A">
        <w:rPr>
          <w:rFonts w:ascii="Arial" w:eastAsia="Calibri" w:hAnsi="Arial" w:cs="Arial"/>
          <w:color w:val="3B3838" w:themeColor="background2" w:themeShade="40"/>
        </w:rPr>
        <w:t xml:space="preserve">For each governor – </w:t>
      </w:r>
    </w:p>
    <w:p w14:paraId="0A8EB4C4" w14:textId="77777777" w:rsidR="009352E0" w:rsidRPr="00D9753A" w:rsidRDefault="009352E0" w:rsidP="009352E0">
      <w:pPr>
        <w:pStyle w:val="ListParagraph"/>
        <w:numPr>
          <w:ilvl w:val="0"/>
          <w:numId w:val="2"/>
        </w:numPr>
        <w:spacing w:after="0" w:line="276" w:lineRule="auto"/>
        <w:rPr>
          <w:rFonts w:ascii="Arial" w:eastAsia="Calibri" w:hAnsi="Arial" w:cs="Arial"/>
          <w:color w:val="3B3838" w:themeColor="background2" w:themeShade="40"/>
        </w:rPr>
      </w:pPr>
      <w:r w:rsidRPr="00D9753A">
        <w:rPr>
          <w:rFonts w:ascii="Arial" w:eastAsia="Calibri" w:hAnsi="Arial" w:cs="Arial"/>
          <w:color w:val="3B3838" w:themeColor="background2" w:themeShade="40"/>
        </w:rPr>
        <w:t>their full name</w:t>
      </w:r>
    </w:p>
    <w:p w14:paraId="1FB98465" w14:textId="77777777" w:rsidR="009352E0" w:rsidRPr="00D9753A" w:rsidRDefault="009352E0" w:rsidP="009352E0">
      <w:pPr>
        <w:pStyle w:val="ListParagraph"/>
        <w:numPr>
          <w:ilvl w:val="0"/>
          <w:numId w:val="2"/>
        </w:numPr>
        <w:spacing w:after="0" w:line="276" w:lineRule="auto"/>
        <w:rPr>
          <w:rFonts w:ascii="Arial" w:eastAsia="Calibri" w:hAnsi="Arial" w:cs="Arial"/>
          <w:color w:val="3B3838" w:themeColor="background2" w:themeShade="40"/>
        </w:rPr>
      </w:pPr>
      <w:r w:rsidRPr="00D9753A">
        <w:rPr>
          <w:rFonts w:ascii="Arial" w:eastAsia="Calibri" w:hAnsi="Arial" w:cs="Arial"/>
          <w:color w:val="3B3838" w:themeColor="background2" w:themeShade="40"/>
        </w:rPr>
        <w:t>date of appointment</w:t>
      </w:r>
    </w:p>
    <w:p w14:paraId="2B18CB38" w14:textId="77777777" w:rsidR="009352E0" w:rsidRPr="00D9753A" w:rsidRDefault="009352E0" w:rsidP="009352E0">
      <w:pPr>
        <w:pStyle w:val="ListParagraph"/>
        <w:numPr>
          <w:ilvl w:val="0"/>
          <w:numId w:val="2"/>
        </w:numPr>
        <w:spacing w:after="0" w:line="276" w:lineRule="auto"/>
        <w:rPr>
          <w:rFonts w:ascii="Arial" w:eastAsia="Calibri" w:hAnsi="Arial" w:cs="Arial"/>
          <w:color w:val="3B3838" w:themeColor="background2" w:themeShade="40"/>
        </w:rPr>
      </w:pPr>
      <w:r w:rsidRPr="00D9753A">
        <w:rPr>
          <w:rFonts w:ascii="Arial" w:eastAsia="Calibri" w:hAnsi="Arial" w:cs="Arial"/>
          <w:color w:val="3B3838" w:themeColor="background2" w:themeShade="40"/>
        </w:rPr>
        <w:t>the date they stepped down (where applicable)</w:t>
      </w:r>
    </w:p>
    <w:p w14:paraId="7138E37B" w14:textId="77777777" w:rsidR="009352E0" w:rsidRPr="00D9753A" w:rsidRDefault="009352E0" w:rsidP="009352E0">
      <w:pPr>
        <w:pStyle w:val="ListParagraph"/>
        <w:numPr>
          <w:ilvl w:val="0"/>
          <w:numId w:val="2"/>
        </w:numPr>
        <w:spacing w:after="0" w:line="276" w:lineRule="auto"/>
        <w:rPr>
          <w:rFonts w:ascii="Arial" w:eastAsia="Calibri" w:hAnsi="Arial" w:cs="Arial"/>
          <w:color w:val="3B3838" w:themeColor="background2" w:themeShade="40"/>
        </w:rPr>
      </w:pPr>
      <w:r w:rsidRPr="00D9753A">
        <w:rPr>
          <w:rFonts w:ascii="Arial" w:eastAsia="Calibri" w:hAnsi="Arial" w:cs="Arial"/>
          <w:color w:val="3B3838" w:themeColor="background2" w:themeShade="40"/>
        </w:rPr>
        <w:t>their term of office;</w:t>
      </w:r>
    </w:p>
    <w:p w14:paraId="2E7BD21B" w14:textId="77777777" w:rsidR="009352E0" w:rsidRPr="00D9753A" w:rsidRDefault="009352E0" w:rsidP="009352E0">
      <w:pPr>
        <w:pStyle w:val="ListParagraph"/>
        <w:numPr>
          <w:ilvl w:val="0"/>
          <w:numId w:val="2"/>
        </w:numPr>
        <w:spacing w:after="0" w:line="276" w:lineRule="auto"/>
        <w:rPr>
          <w:rFonts w:ascii="Arial" w:eastAsia="Calibri" w:hAnsi="Arial" w:cs="Arial"/>
          <w:color w:val="3B3838" w:themeColor="background2" w:themeShade="40"/>
        </w:rPr>
      </w:pPr>
      <w:r w:rsidRPr="00D9753A">
        <w:rPr>
          <w:rFonts w:ascii="Arial" w:eastAsia="Calibri" w:hAnsi="Arial" w:cs="Arial"/>
          <w:color w:val="3B3838" w:themeColor="background2" w:themeShade="40"/>
        </w:rPr>
        <w:t xml:space="preserve">their category of governor </w:t>
      </w:r>
    </w:p>
    <w:p w14:paraId="5F38295A" w14:textId="77777777" w:rsidR="009352E0" w:rsidRPr="00D9753A" w:rsidRDefault="009352E0" w:rsidP="009352E0">
      <w:pPr>
        <w:pStyle w:val="ListParagraph"/>
        <w:numPr>
          <w:ilvl w:val="0"/>
          <w:numId w:val="2"/>
        </w:numPr>
        <w:spacing w:after="0" w:line="276" w:lineRule="auto"/>
        <w:rPr>
          <w:rFonts w:ascii="Arial" w:eastAsia="Calibri" w:hAnsi="Arial" w:cs="Arial"/>
          <w:color w:val="3B3838" w:themeColor="background2" w:themeShade="40"/>
        </w:rPr>
      </w:pPr>
      <w:r w:rsidRPr="00D9753A">
        <w:rPr>
          <w:rFonts w:ascii="Arial" w:eastAsia="Calibri" w:hAnsi="Arial" w:cs="Arial"/>
          <w:color w:val="3B3838" w:themeColor="background2" w:themeShade="40"/>
        </w:rPr>
        <w:t>who appointed them (</w:t>
      </w:r>
      <w:proofErr w:type="spellStart"/>
      <w:r w:rsidRPr="00D9753A">
        <w:rPr>
          <w:rFonts w:ascii="Arial" w:eastAsia="Calibri" w:hAnsi="Arial" w:cs="Arial"/>
          <w:color w:val="3B3838" w:themeColor="background2" w:themeShade="40"/>
        </w:rPr>
        <w:t>eg</w:t>
      </w:r>
      <w:proofErr w:type="spellEnd"/>
      <w:r w:rsidRPr="00D9753A">
        <w:rPr>
          <w:rFonts w:ascii="Arial" w:eastAsia="Calibri" w:hAnsi="Arial" w:cs="Arial"/>
          <w:color w:val="3B3838" w:themeColor="background2" w:themeShade="40"/>
        </w:rPr>
        <w:t xml:space="preserve"> which trust, diocese </w:t>
      </w:r>
      <w:proofErr w:type="gramStart"/>
      <w:r w:rsidRPr="00D9753A">
        <w:rPr>
          <w:rFonts w:ascii="Arial" w:eastAsia="Calibri" w:hAnsi="Arial" w:cs="Arial"/>
          <w:color w:val="3B3838" w:themeColor="background2" w:themeShade="40"/>
        </w:rPr>
        <w:t>etc)</w:t>
      </w:r>
      <w:proofErr w:type="gramEnd"/>
    </w:p>
    <w:p w14:paraId="08974FD8" w14:textId="77777777" w:rsidR="009352E0" w:rsidRPr="00D9753A" w:rsidRDefault="009352E0" w:rsidP="009352E0">
      <w:pPr>
        <w:pStyle w:val="ListParagraph"/>
        <w:numPr>
          <w:ilvl w:val="0"/>
          <w:numId w:val="2"/>
        </w:numPr>
        <w:spacing w:after="0" w:line="276" w:lineRule="auto"/>
        <w:rPr>
          <w:rFonts w:ascii="Arial" w:eastAsia="Calibri" w:hAnsi="Arial" w:cs="Arial"/>
          <w:color w:val="3B3838" w:themeColor="background2" w:themeShade="40"/>
        </w:rPr>
      </w:pPr>
      <w:r w:rsidRPr="00D9753A">
        <w:rPr>
          <w:rFonts w:ascii="Arial" w:eastAsia="Calibri" w:hAnsi="Arial" w:cs="Arial"/>
          <w:color w:val="3B3838" w:themeColor="background2" w:themeShade="40"/>
        </w:rPr>
        <w:t>the names of any committees the governor serves on; and</w:t>
      </w:r>
    </w:p>
    <w:p w14:paraId="2FDEC565" w14:textId="77777777" w:rsidR="009352E0" w:rsidRPr="00D9753A" w:rsidRDefault="009352E0" w:rsidP="009352E0">
      <w:pPr>
        <w:pStyle w:val="ListParagraph"/>
        <w:numPr>
          <w:ilvl w:val="0"/>
          <w:numId w:val="2"/>
        </w:numPr>
        <w:spacing w:after="0" w:line="276" w:lineRule="auto"/>
        <w:rPr>
          <w:rFonts w:ascii="Arial" w:eastAsia="Calibri" w:hAnsi="Arial" w:cs="Arial"/>
          <w:color w:val="3B3838" w:themeColor="background2" w:themeShade="40"/>
        </w:rPr>
      </w:pPr>
      <w:r w:rsidRPr="00D9753A">
        <w:rPr>
          <w:rFonts w:ascii="Arial" w:eastAsia="Calibri" w:hAnsi="Arial" w:cs="Arial"/>
          <w:color w:val="3B3838" w:themeColor="background2" w:themeShade="40"/>
        </w:rPr>
        <w:t xml:space="preserve">details of any positions of responsibility such as chair or vice-chair of the governing </w:t>
      </w:r>
      <w:r>
        <w:rPr>
          <w:rFonts w:ascii="Arial" w:eastAsia="Calibri" w:hAnsi="Arial" w:cs="Arial"/>
          <w:color w:val="3B3838" w:themeColor="background2" w:themeShade="40"/>
        </w:rPr>
        <w:t>board</w:t>
      </w:r>
      <w:r w:rsidRPr="00D9753A">
        <w:rPr>
          <w:rFonts w:ascii="Arial" w:eastAsia="Calibri" w:hAnsi="Arial" w:cs="Arial"/>
          <w:color w:val="3B3838" w:themeColor="background2" w:themeShade="40"/>
        </w:rPr>
        <w:t xml:space="preserve"> or a committee of the governing </w:t>
      </w:r>
      <w:r>
        <w:rPr>
          <w:rFonts w:ascii="Arial" w:eastAsia="Calibri" w:hAnsi="Arial" w:cs="Arial"/>
          <w:color w:val="3B3838" w:themeColor="background2" w:themeShade="40"/>
        </w:rPr>
        <w:t>board</w:t>
      </w:r>
      <w:r w:rsidRPr="00D9753A">
        <w:rPr>
          <w:rFonts w:ascii="Arial" w:eastAsia="Calibri" w:hAnsi="Arial" w:cs="Arial"/>
          <w:color w:val="3B3838" w:themeColor="background2" w:themeShade="40"/>
        </w:rPr>
        <w:t>.</w:t>
      </w:r>
    </w:p>
    <w:p w14:paraId="104788D0" w14:textId="77777777" w:rsidR="009352E0" w:rsidRPr="00D9753A" w:rsidRDefault="009352E0" w:rsidP="009352E0">
      <w:pPr>
        <w:pStyle w:val="ListParagraph"/>
        <w:numPr>
          <w:ilvl w:val="0"/>
          <w:numId w:val="2"/>
        </w:numPr>
        <w:spacing w:after="0" w:line="276" w:lineRule="auto"/>
        <w:rPr>
          <w:rFonts w:ascii="Arial" w:eastAsia="Calibri" w:hAnsi="Arial" w:cs="Arial"/>
          <w:color w:val="3B3838" w:themeColor="background2" w:themeShade="40"/>
        </w:rPr>
      </w:pPr>
      <w:r w:rsidRPr="00D9753A">
        <w:rPr>
          <w:rFonts w:ascii="Arial" w:eastAsia="Calibri" w:hAnsi="Arial" w:cs="Arial"/>
          <w:color w:val="3B3838" w:themeColor="background2" w:themeShade="40"/>
        </w:rPr>
        <w:t>relevant business and pecuniary interests (as recorded in the register of interests) including:</w:t>
      </w:r>
    </w:p>
    <w:p w14:paraId="2358543A" w14:textId="77777777" w:rsidR="009352E0" w:rsidRPr="00D9753A" w:rsidRDefault="009352E0" w:rsidP="009352E0">
      <w:pPr>
        <w:pStyle w:val="ListParagraph"/>
        <w:numPr>
          <w:ilvl w:val="1"/>
          <w:numId w:val="2"/>
        </w:numPr>
        <w:spacing w:after="0" w:line="276" w:lineRule="auto"/>
        <w:rPr>
          <w:rFonts w:ascii="Arial" w:eastAsia="Calibri" w:hAnsi="Arial" w:cs="Arial"/>
          <w:color w:val="3B3838" w:themeColor="background2" w:themeShade="40"/>
        </w:rPr>
      </w:pPr>
      <w:r w:rsidRPr="00D9753A">
        <w:rPr>
          <w:rFonts w:ascii="Arial" w:eastAsia="Calibri" w:hAnsi="Arial" w:cs="Arial"/>
          <w:color w:val="3B3838" w:themeColor="background2" w:themeShade="40"/>
        </w:rPr>
        <w:t>governance roles in other educational establishments</w:t>
      </w:r>
    </w:p>
    <w:p w14:paraId="0EA4058C" w14:textId="77777777" w:rsidR="009352E0" w:rsidRPr="00D9753A" w:rsidRDefault="009352E0" w:rsidP="009352E0">
      <w:pPr>
        <w:pStyle w:val="ListParagraph"/>
        <w:numPr>
          <w:ilvl w:val="1"/>
          <w:numId w:val="2"/>
        </w:numPr>
        <w:spacing w:after="0" w:line="276" w:lineRule="auto"/>
        <w:rPr>
          <w:rFonts w:ascii="Arial" w:eastAsia="Calibri" w:hAnsi="Arial" w:cs="Arial"/>
          <w:color w:val="3B3838" w:themeColor="background2" w:themeShade="40"/>
        </w:rPr>
      </w:pPr>
      <w:r w:rsidRPr="00D9753A">
        <w:rPr>
          <w:rFonts w:ascii="Arial" w:eastAsia="Calibri" w:hAnsi="Arial" w:cs="Arial"/>
          <w:color w:val="3B3838" w:themeColor="background2" w:themeShade="40"/>
        </w:rPr>
        <w:t>any material interests arising from relationships between governors or relationships between governors and school staff (including spouses, partners and close relatives.</w:t>
      </w:r>
    </w:p>
    <w:p w14:paraId="4575827B" w14:textId="77777777" w:rsidR="009352E0" w:rsidRPr="00D9753A" w:rsidRDefault="009352E0" w:rsidP="009352E0">
      <w:pPr>
        <w:pStyle w:val="ListParagraph"/>
        <w:numPr>
          <w:ilvl w:val="0"/>
          <w:numId w:val="2"/>
        </w:numPr>
        <w:spacing w:after="0" w:line="276" w:lineRule="auto"/>
        <w:rPr>
          <w:rFonts w:ascii="Arial" w:eastAsia="Calibri" w:hAnsi="Arial" w:cs="Arial"/>
          <w:color w:val="3B3838" w:themeColor="background2" w:themeShade="40"/>
        </w:rPr>
      </w:pPr>
      <w:r w:rsidRPr="00D9753A">
        <w:rPr>
          <w:rFonts w:ascii="Arial" w:eastAsia="Calibri" w:hAnsi="Arial" w:cs="Arial"/>
          <w:color w:val="3B3838" w:themeColor="background2" w:themeShade="40"/>
        </w:rPr>
        <w:t xml:space="preserve">their attendance record at governing board and committee meetings over the last academic year. </w:t>
      </w:r>
    </w:p>
    <w:p w14:paraId="481B927B" w14:textId="77777777" w:rsidR="009352E0" w:rsidRPr="00D9753A" w:rsidRDefault="009352E0" w:rsidP="009352E0">
      <w:pPr>
        <w:spacing w:after="0" w:line="276" w:lineRule="auto"/>
        <w:rPr>
          <w:rFonts w:ascii="Arial" w:eastAsia="Calibri" w:hAnsi="Arial" w:cs="Arial"/>
          <w:color w:val="3B3838" w:themeColor="background2" w:themeShade="40"/>
        </w:rPr>
      </w:pPr>
    </w:p>
    <w:p w14:paraId="64CF64CE" w14:textId="77777777" w:rsidR="009352E0" w:rsidRPr="00D9753A" w:rsidRDefault="009352E0" w:rsidP="009352E0">
      <w:pPr>
        <w:spacing w:after="0" w:line="276" w:lineRule="auto"/>
        <w:ind w:left="-284"/>
        <w:rPr>
          <w:rFonts w:ascii="Arial" w:eastAsia="Calibri" w:hAnsi="Arial" w:cs="Arial"/>
          <w:color w:val="3B3838" w:themeColor="background2" w:themeShade="40"/>
        </w:rPr>
      </w:pPr>
      <w:r w:rsidRPr="00D9753A">
        <w:rPr>
          <w:rFonts w:ascii="Arial" w:eastAsia="Calibri" w:hAnsi="Arial" w:cs="Arial"/>
          <w:color w:val="3B3838" w:themeColor="background2" w:themeShade="40"/>
        </w:rPr>
        <w:t xml:space="preserve">Governing boards should also publish this information for associate members, making clear whether they have voting rights on any of the committees they serve on. </w:t>
      </w:r>
    </w:p>
    <w:p w14:paraId="035B10CD" w14:textId="77777777" w:rsidR="009352E0" w:rsidRPr="00D9753A" w:rsidRDefault="009352E0" w:rsidP="009352E0">
      <w:pPr>
        <w:spacing w:after="0" w:line="276" w:lineRule="auto"/>
        <w:rPr>
          <w:rFonts w:ascii="Arial" w:eastAsia="Calibri" w:hAnsi="Arial" w:cs="Arial"/>
          <w:color w:val="3B3838" w:themeColor="background2" w:themeShade="40"/>
        </w:rPr>
      </w:pPr>
    </w:p>
    <w:p w14:paraId="57A03368" w14:textId="77777777" w:rsidR="009352E0" w:rsidRPr="00D9753A" w:rsidRDefault="009352E0" w:rsidP="009352E0">
      <w:pPr>
        <w:spacing w:after="0" w:line="276" w:lineRule="auto"/>
        <w:ind w:left="-284" w:right="-330"/>
        <w:rPr>
          <w:rFonts w:ascii="Arial" w:eastAsia="Calibri" w:hAnsi="Arial" w:cs="Arial"/>
          <w:color w:val="3B3838" w:themeColor="background2" w:themeShade="40"/>
        </w:rPr>
      </w:pPr>
      <w:r w:rsidRPr="00D9753A">
        <w:rPr>
          <w:rFonts w:ascii="Arial" w:eastAsia="Calibri" w:hAnsi="Arial" w:cs="Arial"/>
          <w:color w:val="3B3838" w:themeColor="background2" w:themeShade="40"/>
        </w:rPr>
        <w:t xml:space="preserve">Any governor failing to reveal information to enable the governing </w:t>
      </w:r>
      <w:r>
        <w:rPr>
          <w:rFonts w:ascii="Arial" w:eastAsia="Calibri" w:hAnsi="Arial" w:cs="Arial"/>
          <w:color w:val="3B3838" w:themeColor="background2" w:themeShade="40"/>
        </w:rPr>
        <w:t>board</w:t>
      </w:r>
      <w:r w:rsidRPr="00D9753A">
        <w:rPr>
          <w:rFonts w:ascii="Arial" w:eastAsia="Calibri" w:hAnsi="Arial" w:cs="Arial"/>
          <w:color w:val="3B3838" w:themeColor="background2" w:themeShade="40"/>
        </w:rPr>
        <w:t xml:space="preserve"> to fulfil their responsibilities may be in breach of the code of conduct and as a result bring the governing </w:t>
      </w:r>
      <w:r>
        <w:rPr>
          <w:rFonts w:ascii="Arial" w:eastAsia="Calibri" w:hAnsi="Arial" w:cs="Arial"/>
          <w:color w:val="3B3838" w:themeColor="background2" w:themeShade="40"/>
        </w:rPr>
        <w:t>board</w:t>
      </w:r>
      <w:r w:rsidRPr="00D9753A">
        <w:rPr>
          <w:rFonts w:ascii="Arial" w:eastAsia="Calibri" w:hAnsi="Arial" w:cs="Arial"/>
          <w:color w:val="3B3838" w:themeColor="background2" w:themeShade="40"/>
        </w:rPr>
        <w:t xml:space="preserve"> into disrepute. In such cases the governing </w:t>
      </w:r>
      <w:r>
        <w:rPr>
          <w:rFonts w:ascii="Arial" w:eastAsia="Calibri" w:hAnsi="Arial" w:cs="Arial"/>
          <w:color w:val="3B3838" w:themeColor="background2" w:themeShade="40"/>
        </w:rPr>
        <w:t>board</w:t>
      </w:r>
      <w:r w:rsidRPr="00D9753A">
        <w:rPr>
          <w:rFonts w:ascii="Arial" w:eastAsia="Calibri" w:hAnsi="Arial" w:cs="Arial"/>
          <w:color w:val="3B3838" w:themeColor="background2" w:themeShade="40"/>
        </w:rPr>
        <w:t xml:space="preserve"> should consider suspending the governor. </w:t>
      </w:r>
    </w:p>
    <w:p w14:paraId="37E0F9B1" w14:textId="77777777" w:rsidR="009352E0" w:rsidRPr="00D9753A" w:rsidRDefault="009352E0" w:rsidP="009352E0">
      <w:pPr>
        <w:spacing w:after="0" w:line="276" w:lineRule="auto"/>
        <w:ind w:left="-284"/>
        <w:rPr>
          <w:rFonts w:ascii="Arial" w:eastAsia="Calibri" w:hAnsi="Arial" w:cs="Arial"/>
          <w:color w:val="3B3838" w:themeColor="background2" w:themeShade="40"/>
        </w:rPr>
      </w:pPr>
    </w:p>
    <w:p w14:paraId="4CD7DE21" w14:textId="77777777" w:rsidR="009352E0" w:rsidRPr="00D9753A" w:rsidRDefault="009352E0" w:rsidP="009352E0">
      <w:pPr>
        <w:spacing w:after="0" w:line="276" w:lineRule="auto"/>
        <w:ind w:left="-284" w:right="-330"/>
        <w:rPr>
          <w:rFonts w:ascii="Arial" w:eastAsia="Calibri" w:hAnsi="Arial" w:cs="Arial"/>
          <w:color w:val="3B3838" w:themeColor="background2" w:themeShade="40"/>
        </w:rPr>
      </w:pPr>
      <w:r w:rsidRPr="00D9753A">
        <w:rPr>
          <w:rFonts w:ascii="Arial" w:eastAsia="Calibri" w:hAnsi="Arial" w:cs="Arial"/>
          <w:color w:val="3B3838" w:themeColor="background2" w:themeShade="40"/>
        </w:rPr>
        <w:t xml:space="preserve">Governing Boards are also required to provide certain details that they hold to the Secretary of State through the Get Information about a School (GIAS) system and to keep this system up do date. Section 538 of the Education Act 1996 does not require governors to supply information to the governing board.  It is collected on a voluntary basis but the governing board is required to share the information that it holds. </w:t>
      </w:r>
    </w:p>
    <w:p w14:paraId="1071883C" w14:textId="77777777" w:rsidR="009352E0" w:rsidRPr="00D9753A" w:rsidRDefault="009352E0" w:rsidP="009352E0">
      <w:pPr>
        <w:spacing w:after="0" w:line="276" w:lineRule="auto"/>
        <w:rPr>
          <w:rFonts w:ascii="Arial" w:eastAsia="Calibri" w:hAnsi="Arial" w:cs="Arial"/>
          <w:color w:val="3B3838" w:themeColor="background2" w:themeShade="40"/>
        </w:rPr>
      </w:pPr>
    </w:p>
    <w:p w14:paraId="6E841D04" w14:textId="77777777" w:rsidR="009352E0" w:rsidRDefault="009352E0" w:rsidP="009352E0">
      <w:pPr>
        <w:spacing w:after="0" w:line="276" w:lineRule="auto"/>
        <w:ind w:left="-284"/>
        <w:rPr>
          <w:rFonts w:ascii="Arial" w:eastAsia="Calibri" w:hAnsi="Arial" w:cs="Arial"/>
          <w:b/>
          <w:color w:val="3B3838" w:themeColor="background2" w:themeShade="40"/>
        </w:rPr>
      </w:pPr>
      <w:r w:rsidRPr="00D9753A">
        <w:rPr>
          <w:rFonts w:ascii="Arial" w:eastAsia="Calibri" w:hAnsi="Arial" w:cs="Arial"/>
          <w:b/>
          <w:color w:val="3B3838" w:themeColor="background2" w:themeShade="40"/>
        </w:rPr>
        <w:t xml:space="preserve">I declare I have read the publication of governor’s details and register of interest requirements and I agree to the publication on the school website. </w:t>
      </w:r>
    </w:p>
    <w:p w14:paraId="41E3F90C" w14:textId="77748FAF" w:rsidR="00AA4AFD" w:rsidRDefault="009352E0" w:rsidP="009352E0">
      <w:pPr>
        <w:spacing w:after="0" w:line="276" w:lineRule="auto"/>
        <w:ind w:left="-284"/>
      </w:pPr>
      <w:r w:rsidRPr="00D9753A">
        <w:rPr>
          <w:rFonts w:ascii="Arial" w:eastAsia="Calibri" w:hAnsi="Arial" w:cs="Arial"/>
          <w:b/>
          <w:color w:val="3B3838" w:themeColor="background2" w:themeShade="40"/>
        </w:rPr>
        <w:t>Name</w:t>
      </w:r>
      <w:r w:rsidRPr="00D9753A">
        <w:rPr>
          <w:rFonts w:ascii="Arial" w:eastAsia="Calibri" w:hAnsi="Arial" w:cs="Arial"/>
          <w:color w:val="3B3838" w:themeColor="background2" w:themeShade="40"/>
        </w:rPr>
        <w:t>………………</w:t>
      </w:r>
      <w:r>
        <w:rPr>
          <w:rFonts w:ascii="Arial" w:eastAsia="Calibri" w:hAnsi="Arial" w:cs="Arial"/>
          <w:color w:val="3B3838" w:themeColor="background2" w:themeShade="40"/>
        </w:rPr>
        <w:t>………….</w:t>
      </w:r>
      <w:r w:rsidRPr="00D9753A">
        <w:rPr>
          <w:rFonts w:ascii="Arial" w:eastAsia="Calibri" w:hAnsi="Arial" w:cs="Arial"/>
          <w:color w:val="3B3838" w:themeColor="background2" w:themeShade="40"/>
        </w:rPr>
        <w:t>…</w:t>
      </w:r>
      <w:r>
        <w:rPr>
          <w:rFonts w:ascii="Arial" w:eastAsia="Calibri" w:hAnsi="Arial" w:cs="Arial"/>
          <w:color w:val="3B3838" w:themeColor="background2" w:themeShade="40"/>
        </w:rPr>
        <w:t xml:space="preserve">  </w:t>
      </w:r>
      <w:r w:rsidRPr="00D9753A">
        <w:rPr>
          <w:rFonts w:ascii="Arial" w:eastAsia="Calibri" w:hAnsi="Arial" w:cs="Arial"/>
          <w:b/>
          <w:color w:val="3B3838" w:themeColor="background2" w:themeShade="40"/>
        </w:rPr>
        <w:t>Signature</w:t>
      </w:r>
      <w:r w:rsidRPr="00D9753A">
        <w:rPr>
          <w:rFonts w:ascii="Arial" w:eastAsia="Calibri" w:hAnsi="Arial" w:cs="Arial"/>
          <w:color w:val="3B3838" w:themeColor="background2" w:themeShade="40"/>
        </w:rPr>
        <w:t>………</w:t>
      </w:r>
      <w:r>
        <w:rPr>
          <w:rFonts w:ascii="Arial" w:eastAsia="Calibri" w:hAnsi="Arial" w:cs="Arial"/>
          <w:color w:val="3B3838" w:themeColor="background2" w:themeShade="40"/>
        </w:rPr>
        <w:t>...</w:t>
      </w:r>
      <w:r w:rsidRPr="00D9753A">
        <w:rPr>
          <w:rFonts w:ascii="Arial" w:eastAsia="Calibri" w:hAnsi="Arial" w:cs="Arial"/>
          <w:color w:val="3B3838" w:themeColor="background2" w:themeShade="40"/>
        </w:rPr>
        <w:t>……………….</w:t>
      </w:r>
      <w:r>
        <w:rPr>
          <w:rFonts w:ascii="Arial" w:eastAsia="Calibri" w:hAnsi="Arial" w:cs="Arial"/>
          <w:color w:val="3B3838" w:themeColor="background2" w:themeShade="40"/>
        </w:rPr>
        <w:t xml:space="preserve"> </w:t>
      </w:r>
      <w:proofErr w:type="gramStart"/>
      <w:r w:rsidRPr="00D9753A">
        <w:rPr>
          <w:rFonts w:ascii="Arial" w:eastAsia="Calibri" w:hAnsi="Arial" w:cs="Arial"/>
          <w:b/>
          <w:color w:val="3B3838" w:themeColor="background2" w:themeShade="40"/>
        </w:rPr>
        <w:t>Date</w:t>
      </w:r>
      <w:r>
        <w:rPr>
          <w:rFonts w:ascii="Arial" w:eastAsia="Calibri" w:hAnsi="Arial" w:cs="Arial"/>
          <w:color w:val="3B3838" w:themeColor="background2" w:themeShade="40"/>
        </w:rPr>
        <w:t xml:space="preserve">  …</w:t>
      </w:r>
      <w:proofErr w:type="gramEnd"/>
      <w:r>
        <w:rPr>
          <w:rFonts w:ascii="Arial" w:eastAsia="Calibri" w:hAnsi="Arial" w:cs="Arial"/>
          <w:color w:val="3B3838" w:themeColor="background2" w:themeShade="40"/>
        </w:rPr>
        <w:t>…………………..</w:t>
      </w:r>
    </w:p>
    <w:sectPr w:rsidR="00AA4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C6D8F"/>
    <w:multiLevelType w:val="hybridMultilevel"/>
    <w:tmpl w:val="AEAA2D9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7CD670EB"/>
    <w:multiLevelType w:val="hybridMultilevel"/>
    <w:tmpl w:val="8F8C8EC2"/>
    <w:lvl w:ilvl="0" w:tplc="C618150C">
      <w:numFmt w:val="bullet"/>
      <w:lvlText w:val="•"/>
      <w:lvlJc w:val="left"/>
      <w:pPr>
        <w:ind w:left="513" w:hanging="360"/>
      </w:pPr>
      <w:rPr>
        <w:rFonts w:ascii="Arial" w:eastAsia="Calibri" w:hAnsi="Arial" w:cs="Arial" w:hint="default"/>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E0"/>
    <w:rsid w:val="009352E0"/>
    <w:rsid w:val="00AA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3CDD"/>
  <w15:chartTrackingRefBased/>
  <w15:docId w15:val="{C40DAC21-651E-409F-822D-B53D041B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Jackson</dc:creator>
  <cp:keywords/>
  <dc:description/>
  <cp:lastModifiedBy>Judi Jackson</cp:lastModifiedBy>
  <cp:revision>1</cp:revision>
  <dcterms:created xsi:type="dcterms:W3CDTF">2024-04-17T13:45:00Z</dcterms:created>
  <dcterms:modified xsi:type="dcterms:W3CDTF">2024-04-17T13:46:00Z</dcterms:modified>
</cp:coreProperties>
</file>