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44A2" w14:textId="66F1DB28" w:rsidR="005B0947" w:rsidRDefault="00C518B5" w:rsidP="00A8211F">
      <w:pPr>
        <w:pBdr>
          <w:bottom w:val="single" w:sz="4" w:space="1" w:color="auto"/>
        </w:pBdr>
        <w:ind w:right="-45"/>
        <w:rPr>
          <w:rFonts w:ascii="Arial" w:hAnsi="Arial" w:cs="Arial"/>
          <w:b/>
          <w:sz w:val="24"/>
        </w:rPr>
      </w:pPr>
      <w:r>
        <w:rPr>
          <w:rFonts w:ascii="Arial" w:hAnsi="Arial" w:cs="Arial"/>
          <w:b/>
          <w:noProof/>
          <w:sz w:val="24"/>
          <w:highlight w:val="yellow"/>
        </w:rPr>
        <mc:AlternateContent>
          <mc:Choice Requires="wps">
            <w:drawing>
              <wp:anchor distT="0" distB="0" distL="114300" distR="114300" simplePos="0" relativeHeight="251658240" behindDoc="0" locked="0" layoutInCell="1" allowOverlap="1" wp14:anchorId="1C578764" wp14:editId="45FF1C6A">
                <wp:simplePos x="0" y="0"/>
                <wp:positionH relativeFrom="column">
                  <wp:posOffset>7490460</wp:posOffset>
                </wp:positionH>
                <wp:positionV relativeFrom="paragraph">
                  <wp:posOffset>-505460</wp:posOffset>
                </wp:positionV>
                <wp:extent cx="1822450" cy="795020"/>
                <wp:effectExtent l="0" t="0" r="0" b="0"/>
                <wp:wrapNone/>
                <wp:docPr id="11909173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795020"/>
                        </a:xfrm>
                        <a:prstGeom prst="rect">
                          <a:avLst/>
                        </a:prstGeom>
                        <a:solidFill>
                          <a:srgbClr val="FFFFFF"/>
                        </a:solidFill>
                        <a:ln w="9525">
                          <a:solidFill>
                            <a:srgbClr val="000000"/>
                          </a:solidFill>
                          <a:miter lim="800000"/>
                          <a:headEnd/>
                          <a:tailEnd/>
                        </a:ln>
                      </wps:spPr>
                      <wps:txbx>
                        <w:txbxContent>
                          <w:p w14:paraId="18FE36FF" w14:textId="77777777" w:rsidR="00463B74" w:rsidRPr="001F2E35" w:rsidRDefault="00353675" w:rsidP="00353675">
                            <w:pPr>
                              <w:jc w:val="center"/>
                              <w:rPr>
                                <w:rFonts w:ascii="Arial" w:hAnsi="Arial" w:cs="Arial"/>
                                <w:color w:val="FF0000"/>
                              </w:rPr>
                            </w:pPr>
                            <w:r w:rsidRPr="001F2E35">
                              <w:rPr>
                                <w:rFonts w:ascii="Arial" w:hAnsi="Arial" w:cs="Arial"/>
                                <w:color w:val="FF0000"/>
                              </w:rPr>
                              <w:t>School</w:t>
                            </w:r>
                          </w:p>
                          <w:p w14:paraId="7555149F" w14:textId="372F3146" w:rsidR="00353675" w:rsidRPr="00353675" w:rsidRDefault="0045591E" w:rsidP="0045591E">
                            <w:pPr>
                              <w:jc w:val="center"/>
                              <w:rPr>
                                <w:rFonts w:ascii="Arial" w:hAnsi="Arial" w:cs="Arial"/>
                              </w:rPr>
                            </w:pPr>
                            <w:r>
                              <w:rPr>
                                <w:noProof/>
                              </w:rPr>
                              <w:drawing>
                                <wp:inline distT="0" distB="0" distL="0" distR="0" wp14:anchorId="6FD94E28" wp14:editId="0E01D533">
                                  <wp:extent cx="1630680" cy="481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4819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8764" id="Rectangle 19" o:spid="_x0000_s1026" style="position:absolute;margin-left:589.8pt;margin-top:-39.8pt;width:143.5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">
                <v:textbox>
                  <w:txbxContent>
                    <w:p w14:paraId="18FE36FF" w14:textId="77777777" w:rsidR="00463B74" w:rsidRPr="001F2E35" w:rsidRDefault="00353675" w:rsidP="00353675">
                      <w:pPr>
                        <w:jc w:val="center"/>
                        <w:rPr>
                          <w:rFonts w:ascii="Arial" w:hAnsi="Arial" w:cs="Arial"/>
                          <w:color w:val="FF0000"/>
                        </w:rPr>
                      </w:pPr>
                      <w:r w:rsidRPr="001F2E35">
                        <w:rPr>
                          <w:rFonts w:ascii="Arial" w:hAnsi="Arial" w:cs="Arial"/>
                          <w:color w:val="FF0000"/>
                        </w:rPr>
                        <w:t>School</w:t>
                      </w:r>
                    </w:p>
                    <w:p w14:paraId="7555149F" w14:textId="372F3146" w:rsidR="00353675" w:rsidRPr="00353675" w:rsidRDefault="0045591E" w:rsidP="0045591E">
                      <w:pPr>
                        <w:jc w:val="center"/>
                        <w:rPr>
                          <w:rFonts w:ascii="Arial" w:hAnsi="Arial" w:cs="Arial"/>
                        </w:rPr>
                      </w:pPr>
                      <w:r>
                        <w:rPr>
                          <w:noProof/>
                        </w:rPr>
                        <w:drawing>
                          <wp:inline distT="0" distB="0" distL="0" distR="0" wp14:anchorId="6FD94E28" wp14:editId="0E01D533">
                            <wp:extent cx="1630680" cy="481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0680" cy="481965"/>
                                    </a:xfrm>
                                    <a:prstGeom prst="rect">
                                      <a:avLst/>
                                    </a:prstGeom>
                                    <a:noFill/>
                                    <a:ln>
                                      <a:noFill/>
                                    </a:ln>
                                  </pic:spPr>
                                </pic:pic>
                              </a:graphicData>
                            </a:graphic>
                          </wp:inline>
                        </w:drawing>
                      </w:r>
                    </w:p>
                  </w:txbxContent>
                </v:textbox>
              </v:rect>
            </w:pict>
          </mc:Fallback>
        </mc:AlternateContent>
      </w:r>
      <w:r>
        <w:rPr>
          <w:rFonts w:ascii="Arial" w:hAnsi="Arial" w:cs="Arial"/>
          <w:b/>
          <w:noProof/>
          <w:sz w:val="24"/>
          <w:u w:val="single"/>
        </w:rPr>
        <w:drawing>
          <wp:anchor distT="0" distB="0" distL="114300" distR="114300" simplePos="0" relativeHeight="251658241" behindDoc="0" locked="0" layoutInCell="1" allowOverlap="1" wp14:anchorId="64F1B555" wp14:editId="51021873">
            <wp:simplePos x="0" y="0"/>
            <wp:positionH relativeFrom="column">
              <wp:posOffset>-120015</wp:posOffset>
            </wp:positionH>
            <wp:positionV relativeFrom="paragraph">
              <wp:posOffset>-457835</wp:posOffset>
            </wp:positionV>
            <wp:extent cx="1880870" cy="967740"/>
            <wp:effectExtent l="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0870" cy="967740"/>
                    </a:xfrm>
                    <a:prstGeom prst="rect">
                      <a:avLst/>
                    </a:prstGeom>
                    <a:noFill/>
                  </pic:spPr>
                </pic:pic>
              </a:graphicData>
            </a:graphic>
            <wp14:sizeRelH relativeFrom="page">
              <wp14:pctWidth>0</wp14:pctWidth>
            </wp14:sizeRelH>
            <wp14:sizeRelV relativeFrom="page">
              <wp14:pctHeight>0</wp14:pctHeight>
            </wp14:sizeRelV>
          </wp:anchor>
        </w:drawing>
      </w:r>
    </w:p>
    <w:p w14:paraId="18BCF2F7" w14:textId="77777777" w:rsidR="003B1C41" w:rsidRDefault="003B1C41" w:rsidP="00A8211F">
      <w:pPr>
        <w:pBdr>
          <w:bottom w:val="single" w:sz="4" w:space="1" w:color="auto"/>
        </w:pBdr>
        <w:ind w:right="-45"/>
        <w:rPr>
          <w:rFonts w:ascii="Arial" w:hAnsi="Arial" w:cs="Arial"/>
          <w:b/>
          <w:sz w:val="24"/>
        </w:rPr>
      </w:pPr>
    </w:p>
    <w:p w14:paraId="23C1A7BA" w14:textId="77777777" w:rsidR="003B1C41" w:rsidRDefault="003B1C41" w:rsidP="00A8211F">
      <w:pPr>
        <w:pBdr>
          <w:bottom w:val="single" w:sz="4" w:space="1" w:color="auto"/>
        </w:pBdr>
        <w:ind w:right="-45"/>
        <w:rPr>
          <w:rFonts w:ascii="Arial" w:hAnsi="Arial" w:cs="Arial"/>
          <w:b/>
          <w:sz w:val="24"/>
        </w:rPr>
      </w:pPr>
    </w:p>
    <w:p w14:paraId="574C54AC" w14:textId="06A6B582" w:rsidR="005B0947" w:rsidRDefault="005B0947" w:rsidP="005B0947">
      <w:pPr>
        <w:jc w:val="center"/>
        <w:rPr>
          <w:rFonts w:ascii="Arial" w:hAnsi="Arial"/>
          <w:b/>
          <w:color w:val="666699"/>
          <w:sz w:val="36"/>
          <w:szCs w:val="36"/>
        </w:rPr>
      </w:pPr>
      <w:r w:rsidRPr="005B0947">
        <w:rPr>
          <w:rFonts w:ascii="Arial" w:hAnsi="Arial"/>
          <w:b/>
          <w:color w:val="666699"/>
          <w:sz w:val="36"/>
          <w:szCs w:val="36"/>
        </w:rPr>
        <w:t>PAY POLICY</w:t>
      </w:r>
      <w:r w:rsidR="0011765F">
        <w:rPr>
          <w:rFonts w:ascii="Arial" w:hAnsi="Arial"/>
          <w:b/>
          <w:color w:val="666699"/>
          <w:sz w:val="36"/>
          <w:szCs w:val="36"/>
        </w:rPr>
        <w:t xml:space="preserve"> </w:t>
      </w:r>
    </w:p>
    <w:p w14:paraId="26593CFA" w14:textId="74C79751" w:rsidR="005B0947" w:rsidRDefault="006F1432" w:rsidP="00A31D45">
      <w:pPr>
        <w:pBdr>
          <w:bottom w:val="single" w:sz="4" w:space="0" w:color="auto"/>
        </w:pBdr>
        <w:jc w:val="center"/>
        <w:rPr>
          <w:rFonts w:ascii="Arial" w:hAnsi="Arial"/>
          <w:b/>
          <w:color w:val="FF6600"/>
          <w:sz w:val="28"/>
          <w:szCs w:val="28"/>
        </w:rPr>
      </w:pPr>
      <w:r>
        <w:rPr>
          <w:rFonts w:ascii="Arial" w:hAnsi="Arial"/>
          <w:b/>
          <w:color w:val="FF6600"/>
          <w:sz w:val="28"/>
          <w:szCs w:val="28"/>
        </w:rPr>
        <w:t xml:space="preserve">September </w:t>
      </w:r>
      <w:r w:rsidR="002550CE" w:rsidRPr="007A2103">
        <w:rPr>
          <w:rFonts w:ascii="Arial" w:hAnsi="Arial"/>
          <w:b/>
          <w:color w:val="FF6600"/>
          <w:sz w:val="28"/>
          <w:szCs w:val="28"/>
        </w:rPr>
        <w:t>20</w:t>
      </w:r>
      <w:r w:rsidR="00480531" w:rsidRPr="007A2103">
        <w:rPr>
          <w:rFonts w:ascii="Arial" w:hAnsi="Arial"/>
          <w:b/>
          <w:color w:val="FF6600"/>
          <w:sz w:val="28"/>
          <w:szCs w:val="28"/>
        </w:rPr>
        <w:t>2</w:t>
      </w:r>
      <w:r w:rsidR="004848AE" w:rsidRPr="007A2103">
        <w:rPr>
          <w:rFonts w:ascii="Arial" w:hAnsi="Arial"/>
          <w:b/>
          <w:color w:val="FF6600"/>
          <w:sz w:val="28"/>
          <w:szCs w:val="28"/>
        </w:rPr>
        <w:t>5</w:t>
      </w:r>
      <w:r w:rsidR="002550CE" w:rsidRPr="007A2103">
        <w:rPr>
          <w:rFonts w:ascii="Arial" w:hAnsi="Arial"/>
          <w:b/>
          <w:color w:val="FF6600"/>
          <w:sz w:val="28"/>
          <w:szCs w:val="28"/>
        </w:rPr>
        <w:t xml:space="preserve"> </w:t>
      </w:r>
      <w:r w:rsidRPr="007A2103">
        <w:rPr>
          <w:rFonts w:ascii="Arial" w:hAnsi="Arial"/>
          <w:b/>
          <w:color w:val="FF6600"/>
          <w:sz w:val="28"/>
          <w:szCs w:val="28"/>
        </w:rPr>
        <w:t xml:space="preserve">– August </w:t>
      </w:r>
      <w:r w:rsidR="002550CE" w:rsidRPr="007A2103">
        <w:rPr>
          <w:rFonts w:ascii="Arial" w:hAnsi="Arial"/>
          <w:b/>
          <w:color w:val="FF6600"/>
          <w:sz w:val="28"/>
          <w:szCs w:val="28"/>
        </w:rPr>
        <w:t>20</w:t>
      </w:r>
      <w:r w:rsidR="00480531" w:rsidRPr="007A2103">
        <w:rPr>
          <w:rFonts w:ascii="Arial" w:hAnsi="Arial"/>
          <w:b/>
          <w:color w:val="FF6600"/>
          <w:sz w:val="28"/>
          <w:szCs w:val="28"/>
        </w:rPr>
        <w:t>2</w:t>
      </w:r>
      <w:r w:rsidR="004848AE" w:rsidRPr="007A2103">
        <w:rPr>
          <w:rFonts w:ascii="Arial" w:hAnsi="Arial"/>
          <w:b/>
          <w:color w:val="FF6600"/>
          <w:sz w:val="28"/>
          <w:szCs w:val="28"/>
        </w:rPr>
        <w:t>6</w:t>
      </w:r>
    </w:p>
    <w:p w14:paraId="48850B47" w14:textId="3326BAD5" w:rsidR="001F6451" w:rsidRPr="001F6451" w:rsidRDefault="00950D94" w:rsidP="00A31D45">
      <w:pPr>
        <w:pBdr>
          <w:bottom w:val="single" w:sz="4" w:space="0" w:color="auto"/>
        </w:pBdr>
        <w:jc w:val="center"/>
        <w:rPr>
          <w:rFonts w:ascii="Arial" w:hAnsi="Arial"/>
          <w:b/>
          <w:color w:val="339966"/>
          <w:sz w:val="28"/>
          <w:szCs w:val="28"/>
        </w:rPr>
      </w:pPr>
      <w:r>
        <w:rPr>
          <w:rFonts w:ascii="Arial" w:hAnsi="Arial"/>
          <w:b/>
          <w:color w:val="339966"/>
          <w:sz w:val="28"/>
          <w:szCs w:val="28"/>
        </w:rPr>
        <w:t>CRAYKE CE PRIMARY SCHOOL</w:t>
      </w:r>
    </w:p>
    <w:p w14:paraId="330E6F12" w14:textId="77777777" w:rsidR="005B0947" w:rsidRDefault="005B0947" w:rsidP="005B0947">
      <w:pPr>
        <w:rPr>
          <w:b/>
          <w:color w:val="008000"/>
          <w:sz w:val="28"/>
          <w:szCs w:val="28"/>
        </w:rPr>
      </w:pPr>
    </w:p>
    <w:p w14:paraId="4BC7DBEE" w14:textId="633921A5" w:rsidR="00301C08" w:rsidRPr="00157AE6" w:rsidRDefault="0038101B" w:rsidP="00301C08">
      <w:pPr>
        <w:ind w:left="-142"/>
        <w:jc w:val="both"/>
        <w:rPr>
          <w:rFonts w:ascii="Arial" w:hAnsi="Arial" w:cs="Arial"/>
          <w:bCs/>
          <w:i/>
          <w:iCs/>
          <w:color w:val="000000"/>
          <w:sz w:val="22"/>
          <w:szCs w:val="22"/>
        </w:rPr>
      </w:pPr>
      <w:r w:rsidRPr="00E67B52">
        <w:rPr>
          <w:rFonts w:ascii="Arial" w:hAnsi="Arial" w:cs="Arial"/>
          <w:i/>
          <w:sz w:val="24"/>
        </w:rPr>
        <w:t xml:space="preserve">Please note that text in italics represents </w:t>
      </w:r>
      <w:r w:rsidR="001B46E5">
        <w:rPr>
          <w:rFonts w:ascii="Arial" w:hAnsi="Arial" w:cs="Arial"/>
          <w:i/>
          <w:sz w:val="24"/>
        </w:rPr>
        <w:t xml:space="preserve">our recommendations, </w:t>
      </w:r>
      <w:r w:rsidRPr="00E67B52">
        <w:rPr>
          <w:rFonts w:ascii="Arial" w:hAnsi="Arial" w:cs="Arial"/>
          <w:i/>
          <w:sz w:val="24"/>
        </w:rPr>
        <w:t>guidance</w:t>
      </w:r>
      <w:r w:rsidR="00036989" w:rsidRPr="00E67B52">
        <w:rPr>
          <w:rFonts w:ascii="Arial" w:hAnsi="Arial" w:cs="Arial"/>
          <w:i/>
          <w:sz w:val="24"/>
        </w:rPr>
        <w:t xml:space="preserve"> and additional information</w:t>
      </w:r>
      <w:r w:rsidRPr="00E67B52">
        <w:rPr>
          <w:rFonts w:ascii="Arial" w:hAnsi="Arial" w:cs="Arial"/>
          <w:i/>
          <w:sz w:val="24"/>
        </w:rPr>
        <w:t xml:space="preserve">; </w:t>
      </w:r>
      <w:r w:rsidR="00F96136">
        <w:rPr>
          <w:rFonts w:ascii="Arial" w:hAnsi="Arial" w:cs="Arial"/>
          <w:sz w:val="24"/>
        </w:rPr>
        <w:t>text in plain</w:t>
      </w:r>
      <w:r w:rsidRPr="00E67B52">
        <w:rPr>
          <w:rFonts w:ascii="Arial" w:hAnsi="Arial" w:cs="Arial"/>
          <w:sz w:val="24"/>
        </w:rPr>
        <w:t xml:space="preserve"> type</w:t>
      </w:r>
      <w:r w:rsidR="00F96136">
        <w:rPr>
          <w:rFonts w:ascii="Arial" w:hAnsi="Arial" w:cs="Arial"/>
          <w:sz w:val="24"/>
        </w:rPr>
        <w:t>face</w:t>
      </w:r>
      <w:r w:rsidRPr="00E67B52">
        <w:rPr>
          <w:rFonts w:ascii="Arial" w:hAnsi="Arial" w:cs="Arial"/>
          <w:sz w:val="24"/>
        </w:rPr>
        <w:t xml:space="preserve"> is the model policy</w:t>
      </w:r>
      <w:r w:rsidR="00DA0CC8">
        <w:rPr>
          <w:rFonts w:ascii="Arial" w:hAnsi="Arial" w:cs="Arial"/>
          <w:sz w:val="24"/>
        </w:rPr>
        <w:t>.</w:t>
      </w:r>
    </w:p>
    <w:p w14:paraId="4D4D23DC" w14:textId="77777777" w:rsidR="00301C08" w:rsidRDefault="00301C08" w:rsidP="00301C08">
      <w:pPr>
        <w:ind w:left="-142"/>
        <w:jc w:val="both"/>
        <w:rPr>
          <w:rFonts w:ascii="Arial" w:hAnsi="Arial" w:cs="Arial"/>
          <w:color w:val="000000"/>
          <w:sz w:val="24"/>
          <w:szCs w:val="24"/>
          <w:shd w:val="clear" w:color="auto" w:fill="FFFFFF"/>
        </w:rPr>
      </w:pPr>
    </w:p>
    <w:p w14:paraId="23658611" w14:textId="77777777" w:rsidR="00301C08" w:rsidRPr="00157AE6" w:rsidRDefault="008605EC" w:rsidP="00301C08">
      <w:pPr>
        <w:ind w:left="-142"/>
        <w:jc w:val="both"/>
        <w:rPr>
          <w:rFonts w:ascii="Arial" w:hAnsi="Arial" w:cs="Arial"/>
          <w:bCs/>
          <w:i/>
          <w:iCs/>
          <w:color w:val="000000"/>
          <w:sz w:val="22"/>
          <w:szCs w:val="22"/>
        </w:rPr>
      </w:pPr>
      <w:r w:rsidRPr="00301C08">
        <w:rPr>
          <w:rFonts w:ascii="Arial" w:hAnsi="Arial" w:cs="Arial"/>
          <w:color w:val="000000"/>
          <w:sz w:val="24"/>
          <w:szCs w:val="24"/>
          <w:shd w:val="clear" w:color="auto" w:fill="FFFFFF"/>
        </w:rPr>
        <w:t>NYES HR model policies and procedures have been consulted on with recognised North Yorkshire Council Unions.  NYC maintained schools will, therefore, have satisfied their obligation as an employer to consult on these policies. </w:t>
      </w:r>
    </w:p>
    <w:p w14:paraId="08D4F72C" w14:textId="77777777" w:rsidR="00301C08" w:rsidRPr="00157AE6" w:rsidRDefault="00301C08" w:rsidP="00301C08">
      <w:pPr>
        <w:ind w:left="-142"/>
        <w:jc w:val="both"/>
        <w:rPr>
          <w:rFonts w:ascii="Arial" w:hAnsi="Arial" w:cs="Arial"/>
          <w:bCs/>
          <w:i/>
          <w:iCs/>
          <w:color w:val="000000"/>
          <w:sz w:val="22"/>
          <w:szCs w:val="22"/>
        </w:rPr>
      </w:pPr>
    </w:p>
    <w:p w14:paraId="3FFEF81C" w14:textId="77777777" w:rsidR="00917E83" w:rsidRPr="00301C08" w:rsidRDefault="00917E83" w:rsidP="00A31D45">
      <w:pPr>
        <w:rPr>
          <w:rFonts w:ascii="Arial" w:hAnsi="Arial" w:cs="Arial"/>
          <w:b/>
          <w:sz w:val="24"/>
          <w:u w:val="single"/>
        </w:rPr>
      </w:pPr>
    </w:p>
    <w:p w14:paraId="3381219D" w14:textId="77777777" w:rsidR="00480531" w:rsidRDefault="00480531" w:rsidP="000B6C3C">
      <w:pPr>
        <w:ind w:left="-142"/>
        <w:jc w:val="both"/>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35"/>
      </w:tblGrid>
      <w:tr w:rsidR="00A423D4" w:rsidRPr="00300991" w14:paraId="24C4413F" w14:textId="77777777" w:rsidTr="003E25DE">
        <w:tc>
          <w:tcPr>
            <w:tcW w:w="6345" w:type="dxa"/>
            <w:shd w:val="clear" w:color="auto" w:fill="auto"/>
          </w:tcPr>
          <w:p w14:paraId="7BF35CE6" w14:textId="77777777" w:rsidR="008605EC" w:rsidRPr="00301C08" w:rsidRDefault="008605EC" w:rsidP="003E25DE">
            <w:pPr>
              <w:rPr>
                <w:rFonts w:ascii="Arial" w:hAnsi="Arial" w:cs="Arial"/>
                <w:sz w:val="24"/>
                <w:szCs w:val="24"/>
              </w:rPr>
            </w:pPr>
            <w:r w:rsidRPr="00301C08">
              <w:rPr>
                <w:rFonts w:ascii="Arial" w:hAnsi="Arial" w:cs="Arial"/>
                <w:sz w:val="24"/>
                <w:szCs w:val="24"/>
              </w:rPr>
              <w:t>This policy was adopted from NYES HR template dated:</w:t>
            </w:r>
          </w:p>
        </w:tc>
        <w:tc>
          <w:tcPr>
            <w:tcW w:w="2835" w:type="dxa"/>
            <w:shd w:val="clear" w:color="auto" w:fill="auto"/>
          </w:tcPr>
          <w:p w14:paraId="423FCDBA" w14:textId="6628683B" w:rsidR="008605EC" w:rsidRPr="00FE1D7E" w:rsidRDefault="008605EC" w:rsidP="003E25DE">
            <w:pPr>
              <w:rPr>
                <w:rFonts w:ascii="Arial" w:hAnsi="Arial" w:cs="Arial"/>
                <w:sz w:val="24"/>
                <w:szCs w:val="24"/>
              </w:rPr>
            </w:pPr>
            <w:r w:rsidRPr="00FE1D7E">
              <w:rPr>
                <w:rFonts w:ascii="Arial" w:hAnsi="Arial" w:cs="Arial"/>
                <w:sz w:val="24"/>
                <w:szCs w:val="24"/>
              </w:rPr>
              <w:t>September 202</w:t>
            </w:r>
            <w:r w:rsidR="004848AE" w:rsidRPr="00FE1D7E">
              <w:rPr>
                <w:rFonts w:ascii="Arial" w:hAnsi="Arial" w:cs="Arial"/>
                <w:sz w:val="24"/>
                <w:szCs w:val="24"/>
              </w:rPr>
              <w:t>5</w:t>
            </w:r>
          </w:p>
        </w:tc>
      </w:tr>
      <w:tr w:rsidR="00A423D4" w14:paraId="5AF547CC" w14:textId="77777777" w:rsidTr="003E25DE">
        <w:tc>
          <w:tcPr>
            <w:tcW w:w="6345" w:type="dxa"/>
            <w:shd w:val="clear" w:color="auto" w:fill="auto"/>
          </w:tcPr>
          <w:p w14:paraId="1807DE36" w14:textId="6BAF547E" w:rsidR="008605EC" w:rsidRPr="00301C08" w:rsidRDefault="008605EC" w:rsidP="003E25DE">
            <w:pPr>
              <w:rPr>
                <w:rFonts w:ascii="Arial" w:hAnsi="Arial" w:cs="Arial"/>
                <w:sz w:val="24"/>
                <w:szCs w:val="24"/>
              </w:rPr>
            </w:pPr>
            <w:r w:rsidRPr="00301C08">
              <w:rPr>
                <w:rFonts w:ascii="Arial" w:hAnsi="Arial" w:cs="Arial"/>
                <w:sz w:val="24"/>
                <w:szCs w:val="24"/>
              </w:rPr>
              <w:t xml:space="preserve">This policy was adopted by the school </w:t>
            </w:r>
            <w:r w:rsidR="0045591E">
              <w:rPr>
                <w:rFonts w:ascii="Arial" w:hAnsi="Arial" w:cs="Arial"/>
                <w:sz w:val="24"/>
                <w:szCs w:val="24"/>
              </w:rPr>
              <w:t>i</w:t>
            </w:r>
            <w:r w:rsidRPr="00301C08">
              <w:rPr>
                <w:rFonts w:ascii="Arial" w:hAnsi="Arial" w:cs="Arial"/>
                <w:sz w:val="24"/>
                <w:szCs w:val="24"/>
              </w:rPr>
              <w:t>n:</w:t>
            </w:r>
          </w:p>
        </w:tc>
        <w:tc>
          <w:tcPr>
            <w:tcW w:w="2835" w:type="dxa"/>
            <w:shd w:val="clear" w:color="auto" w:fill="auto"/>
          </w:tcPr>
          <w:p w14:paraId="00E48CAC" w14:textId="2CE2F478" w:rsidR="008605EC" w:rsidRPr="00FE1D7E" w:rsidRDefault="0045591E" w:rsidP="003E25DE">
            <w:pPr>
              <w:rPr>
                <w:rFonts w:ascii="Arial" w:hAnsi="Arial" w:cs="Arial"/>
                <w:sz w:val="24"/>
                <w:szCs w:val="24"/>
              </w:rPr>
            </w:pPr>
            <w:r>
              <w:rPr>
                <w:rFonts w:ascii="Arial" w:hAnsi="Arial" w:cs="Arial"/>
                <w:sz w:val="24"/>
                <w:szCs w:val="24"/>
              </w:rPr>
              <w:t>October 2025</w:t>
            </w:r>
          </w:p>
        </w:tc>
      </w:tr>
      <w:tr w:rsidR="00A423D4" w:rsidRPr="00DA1FD5" w14:paraId="3C42AF4C" w14:textId="77777777" w:rsidTr="003E25DE">
        <w:tc>
          <w:tcPr>
            <w:tcW w:w="6345" w:type="dxa"/>
            <w:shd w:val="clear" w:color="auto" w:fill="auto"/>
          </w:tcPr>
          <w:p w14:paraId="0ED0487C" w14:textId="77777777" w:rsidR="008605EC" w:rsidRPr="00301C08" w:rsidRDefault="008605EC" w:rsidP="003E25DE">
            <w:pPr>
              <w:rPr>
                <w:rFonts w:ascii="Arial" w:hAnsi="Arial" w:cs="Arial"/>
                <w:sz w:val="24"/>
                <w:szCs w:val="24"/>
              </w:rPr>
            </w:pPr>
            <w:r w:rsidRPr="00301C08">
              <w:rPr>
                <w:rFonts w:ascii="Arial" w:hAnsi="Arial" w:cs="Arial"/>
                <w:bCs/>
                <w:sz w:val="24"/>
                <w:szCs w:val="24"/>
              </w:rPr>
              <w:t>Estimated next review date by NYES HR:</w:t>
            </w:r>
          </w:p>
        </w:tc>
        <w:tc>
          <w:tcPr>
            <w:tcW w:w="2835" w:type="dxa"/>
            <w:shd w:val="clear" w:color="auto" w:fill="auto"/>
          </w:tcPr>
          <w:p w14:paraId="67798726" w14:textId="373395D2" w:rsidR="008605EC" w:rsidRPr="00FE1D7E" w:rsidRDefault="008605EC" w:rsidP="003E25DE">
            <w:pPr>
              <w:rPr>
                <w:rFonts w:ascii="Arial" w:hAnsi="Arial" w:cs="Arial"/>
                <w:sz w:val="24"/>
                <w:szCs w:val="24"/>
              </w:rPr>
            </w:pPr>
            <w:r w:rsidRPr="00FE1D7E">
              <w:rPr>
                <w:rFonts w:ascii="Arial" w:hAnsi="Arial" w:cs="Arial"/>
                <w:sz w:val="24"/>
                <w:szCs w:val="24"/>
              </w:rPr>
              <w:t>September 202</w:t>
            </w:r>
            <w:r w:rsidR="004848AE" w:rsidRPr="00FE1D7E">
              <w:rPr>
                <w:rFonts w:ascii="Arial" w:hAnsi="Arial" w:cs="Arial"/>
                <w:sz w:val="24"/>
                <w:szCs w:val="24"/>
              </w:rPr>
              <w:t>6</w:t>
            </w:r>
          </w:p>
        </w:tc>
      </w:tr>
    </w:tbl>
    <w:p w14:paraId="654BBF10" w14:textId="77777777" w:rsidR="00480531" w:rsidRPr="00932631" w:rsidRDefault="00480531" w:rsidP="00480531">
      <w:pPr>
        <w:jc w:val="both"/>
        <w:rPr>
          <w:rFonts w:ascii="Arial" w:hAnsi="Arial" w:cs="Arial"/>
          <w:b/>
          <w:color w:val="000000"/>
          <w:sz w:val="22"/>
          <w:szCs w:val="22"/>
        </w:rPr>
      </w:pPr>
    </w:p>
    <w:p w14:paraId="25EDBB74" w14:textId="77777777" w:rsidR="002C7AD3" w:rsidRDefault="002C7AD3" w:rsidP="00EF0728">
      <w:pPr>
        <w:rPr>
          <w:rFonts w:ascii="Arial" w:hAnsi="Arial" w:cs="Arial"/>
          <w:b/>
          <w:sz w:val="24"/>
          <w:u w:val="single"/>
        </w:rPr>
      </w:pPr>
    </w:p>
    <w:p w14:paraId="2C3D2789" w14:textId="77777777" w:rsidR="002C7AD3" w:rsidRDefault="002C7AD3" w:rsidP="00627379">
      <w:pPr>
        <w:rPr>
          <w:rFonts w:ascii="Arial" w:hAnsi="Arial" w:cs="Arial"/>
          <w:b/>
          <w:sz w:val="24"/>
          <w:u w:val="single"/>
        </w:rPr>
      </w:pPr>
    </w:p>
    <w:p w14:paraId="412276CE" w14:textId="77777777" w:rsidR="002C7AD3" w:rsidRDefault="002C7AD3" w:rsidP="00F4207C">
      <w:pPr>
        <w:jc w:val="center"/>
        <w:rPr>
          <w:rFonts w:ascii="Arial" w:hAnsi="Arial" w:cs="Arial"/>
          <w:b/>
          <w:sz w:val="24"/>
          <w:u w:val="single"/>
        </w:rPr>
      </w:pPr>
    </w:p>
    <w:p w14:paraId="623493FA" w14:textId="77777777" w:rsidR="00F4207C" w:rsidRPr="00E67B52" w:rsidRDefault="00BD7E5C" w:rsidP="00F4207C">
      <w:pPr>
        <w:jc w:val="center"/>
        <w:rPr>
          <w:rFonts w:ascii="Arial" w:hAnsi="Arial" w:cs="Arial"/>
          <w:b/>
          <w:sz w:val="24"/>
          <w:u w:val="single"/>
        </w:rPr>
      </w:pPr>
      <w:r>
        <w:rPr>
          <w:rFonts w:ascii="Arial" w:hAnsi="Arial" w:cs="Arial"/>
          <w:b/>
          <w:sz w:val="24"/>
          <w:u w:val="single"/>
        </w:rPr>
        <w:br w:type="page"/>
      </w:r>
      <w:r w:rsidR="00F4207C" w:rsidRPr="00E67B52">
        <w:rPr>
          <w:rFonts w:ascii="Arial" w:hAnsi="Arial" w:cs="Arial"/>
          <w:b/>
          <w:sz w:val="24"/>
          <w:u w:val="single"/>
        </w:rPr>
        <w:lastRenderedPageBreak/>
        <w:t>CONTENTS</w:t>
      </w:r>
    </w:p>
    <w:p w14:paraId="161DC12E" w14:textId="77777777" w:rsidR="00F4207C" w:rsidRPr="00E67B52" w:rsidRDefault="00F4207C">
      <w:pPr>
        <w:rPr>
          <w:rFonts w:ascii="Arial" w:hAnsi="Arial" w:cs="Arial"/>
          <w:b/>
          <w:sz w:val="24"/>
          <w:u w:val="singl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1628"/>
        <w:gridCol w:w="993"/>
      </w:tblGrid>
      <w:tr w:rsidR="00593020" w:rsidRPr="009C4B9C" w14:paraId="6B64A3A6" w14:textId="72B232A1" w:rsidTr="00593020">
        <w:tc>
          <w:tcPr>
            <w:tcW w:w="1408" w:type="dxa"/>
            <w:shd w:val="clear" w:color="auto" w:fill="D9D9D9"/>
          </w:tcPr>
          <w:p w14:paraId="0E88AFA5" w14:textId="77777777" w:rsidR="00593020" w:rsidRPr="007F6090" w:rsidRDefault="00593020" w:rsidP="009C4B9C">
            <w:pPr>
              <w:jc w:val="center"/>
              <w:rPr>
                <w:rFonts w:ascii="Arial" w:hAnsi="Arial" w:cs="Arial"/>
                <w:b/>
                <w:sz w:val="24"/>
                <w:szCs w:val="24"/>
              </w:rPr>
            </w:pPr>
            <w:r w:rsidRPr="007F6090">
              <w:rPr>
                <w:rFonts w:ascii="Arial" w:hAnsi="Arial" w:cs="Arial"/>
                <w:b/>
                <w:sz w:val="24"/>
                <w:szCs w:val="24"/>
              </w:rPr>
              <w:t>SECTION</w:t>
            </w:r>
          </w:p>
        </w:tc>
        <w:tc>
          <w:tcPr>
            <w:tcW w:w="11628" w:type="dxa"/>
            <w:shd w:val="clear" w:color="auto" w:fill="D9D9D9"/>
          </w:tcPr>
          <w:p w14:paraId="2CC70DAE" w14:textId="77777777" w:rsidR="00593020" w:rsidRPr="007F6090" w:rsidRDefault="00593020" w:rsidP="009C4B9C">
            <w:pPr>
              <w:jc w:val="center"/>
              <w:rPr>
                <w:rFonts w:ascii="Arial" w:hAnsi="Arial" w:cs="Arial"/>
                <w:b/>
                <w:sz w:val="24"/>
                <w:szCs w:val="24"/>
              </w:rPr>
            </w:pPr>
            <w:r w:rsidRPr="007F6090">
              <w:rPr>
                <w:rFonts w:ascii="Arial" w:hAnsi="Arial" w:cs="Arial"/>
                <w:b/>
                <w:sz w:val="24"/>
                <w:szCs w:val="24"/>
              </w:rPr>
              <w:t>SUBJECT</w:t>
            </w:r>
          </w:p>
        </w:tc>
        <w:tc>
          <w:tcPr>
            <w:tcW w:w="993" w:type="dxa"/>
            <w:shd w:val="clear" w:color="auto" w:fill="D9D9D9"/>
          </w:tcPr>
          <w:p w14:paraId="394D4526" w14:textId="441F936C" w:rsidR="00593020" w:rsidRPr="007F6090" w:rsidRDefault="00593020" w:rsidP="00593020">
            <w:pPr>
              <w:jc w:val="center"/>
              <w:rPr>
                <w:rFonts w:ascii="Arial" w:hAnsi="Arial" w:cs="Arial"/>
                <w:b/>
                <w:sz w:val="24"/>
                <w:szCs w:val="24"/>
              </w:rPr>
            </w:pPr>
            <w:r>
              <w:rPr>
                <w:rFonts w:ascii="Arial" w:hAnsi="Arial" w:cs="Arial"/>
                <w:b/>
                <w:sz w:val="24"/>
                <w:szCs w:val="24"/>
              </w:rPr>
              <w:t>Page</w:t>
            </w:r>
          </w:p>
        </w:tc>
      </w:tr>
      <w:tr w:rsidR="00593020" w14:paraId="20115B1C" w14:textId="2D2433F2"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0EE71689"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525849BB"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Opening Statement</w:t>
            </w:r>
          </w:p>
        </w:tc>
        <w:tc>
          <w:tcPr>
            <w:tcW w:w="993" w:type="dxa"/>
            <w:tcBorders>
              <w:top w:val="single" w:sz="4" w:space="0" w:color="auto"/>
              <w:left w:val="single" w:sz="4" w:space="0" w:color="auto"/>
              <w:bottom w:val="single" w:sz="4" w:space="0" w:color="auto"/>
              <w:right w:val="single" w:sz="4" w:space="0" w:color="auto"/>
            </w:tcBorders>
          </w:tcPr>
          <w:p w14:paraId="60E98F19" w14:textId="0A6763B7" w:rsidR="00593020" w:rsidRPr="007F6090" w:rsidRDefault="00593020" w:rsidP="00593020">
            <w:pPr>
              <w:jc w:val="center"/>
              <w:rPr>
                <w:rFonts w:ascii="Arial" w:hAnsi="Arial" w:cs="Arial"/>
                <w:bCs/>
                <w:sz w:val="24"/>
                <w:szCs w:val="24"/>
              </w:rPr>
            </w:pPr>
            <w:r>
              <w:rPr>
                <w:rFonts w:ascii="Arial" w:hAnsi="Arial" w:cs="Arial"/>
                <w:bCs/>
                <w:sz w:val="24"/>
                <w:szCs w:val="24"/>
              </w:rPr>
              <w:t>3</w:t>
            </w:r>
          </w:p>
        </w:tc>
      </w:tr>
      <w:tr w:rsidR="00593020" w14:paraId="3AFC7950" w14:textId="6160B0C5"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54E10249"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2</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57217E70"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Scope of the Policy</w:t>
            </w:r>
          </w:p>
        </w:tc>
        <w:tc>
          <w:tcPr>
            <w:tcW w:w="993" w:type="dxa"/>
            <w:tcBorders>
              <w:top w:val="single" w:sz="4" w:space="0" w:color="auto"/>
              <w:left w:val="single" w:sz="4" w:space="0" w:color="auto"/>
              <w:bottom w:val="single" w:sz="4" w:space="0" w:color="auto"/>
              <w:right w:val="single" w:sz="4" w:space="0" w:color="auto"/>
            </w:tcBorders>
          </w:tcPr>
          <w:p w14:paraId="556A55A0" w14:textId="3B690FEA" w:rsidR="00593020" w:rsidRPr="007F6090" w:rsidRDefault="00593020" w:rsidP="00593020">
            <w:pPr>
              <w:jc w:val="center"/>
              <w:rPr>
                <w:rFonts w:ascii="Arial" w:hAnsi="Arial" w:cs="Arial"/>
                <w:bCs/>
                <w:sz w:val="24"/>
                <w:szCs w:val="24"/>
              </w:rPr>
            </w:pPr>
            <w:r>
              <w:rPr>
                <w:rFonts w:ascii="Arial" w:hAnsi="Arial" w:cs="Arial"/>
                <w:bCs/>
                <w:sz w:val="24"/>
                <w:szCs w:val="24"/>
              </w:rPr>
              <w:t>4</w:t>
            </w:r>
          </w:p>
        </w:tc>
      </w:tr>
      <w:tr w:rsidR="00593020" w14:paraId="0CCFEBAA" w14:textId="73C00975"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02C6B7C0"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3</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1C83F162"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Implementation</w:t>
            </w:r>
          </w:p>
        </w:tc>
        <w:tc>
          <w:tcPr>
            <w:tcW w:w="993" w:type="dxa"/>
            <w:tcBorders>
              <w:top w:val="single" w:sz="4" w:space="0" w:color="auto"/>
              <w:left w:val="single" w:sz="4" w:space="0" w:color="auto"/>
              <w:bottom w:val="single" w:sz="4" w:space="0" w:color="auto"/>
              <w:right w:val="single" w:sz="4" w:space="0" w:color="auto"/>
            </w:tcBorders>
          </w:tcPr>
          <w:p w14:paraId="2937CE3C" w14:textId="489452D5" w:rsidR="00593020" w:rsidRPr="007F6090" w:rsidRDefault="00593020" w:rsidP="00593020">
            <w:pPr>
              <w:jc w:val="center"/>
              <w:rPr>
                <w:rFonts w:ascii="Arial" w:hAnsi="Arial" w:cs="Arial"/>
                <w:bCs/>
                <w:sz w:val="24"/>
                <w:szCs w:val="24"/>
              </w:rPr>
            </w:pPr>
            <w:r>
              <w:rPr>
                <w:rFonts w:ascii="Arial" w:hAnsi="Arial" w:cs="Arial"/>
                <w:bCs/>
                <w:sz w:val="24"/>
                <w:szCs w:val="24"/>
              </w:rPr>
              <w:t>5</w:t>
            </w:r>
          </w:p>
        </w:tc>
      </w:tr>
      <w:tr w:rsidR="00593020" w14:paraId="56230C76" w14:textId="38CBAD56"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1F907F93"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4</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057AE154"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Staffing Structure and Implementation plan</w:t>
            </w:r>
          </w:p>
        </w:tc>
        <w:tc>
          <w:tcPr>
            <w:tcW w:w="993" w:type="dxa"/>
            <w:tcBorders>
              <w:top w:val="single" w:sz="4" w:space="0" w:color="auto"/>
              <w:left w:val="single" w:sz="4" w:space="0" w:color="auto"/>
              <w:bottom w:val="single" w:sz="4" w:space="0" w:color="auto"/>
              <w:right w:val="single" w:sz="4" w:space="0" w:color="auto"/>
            </w:tcBorders>
          </w:tcPr>
          <w:p w14:paraId="78C59687" w14:textId="7D3A9283" w:rsidR="00593020" w:rsidRPr="007F6090" w:rsidRDefault="00593020" w:rsidP="00593020">
            <w:pPr>
              <w:jc w:val="center"/>
              <w:rPr>
                <w:rFonts w:ascii="Arial" w:hAnsi="Arial" w:cs="Arial"/>
                <w:bCs/>
                <w:sz w:val="24"/>
                <w:szCs w:val="24"/>
              </w:rPr>
            </w:pPr>
            <w:r>
              <w:rPr>
                <w:rFonts w:ascii="Arial" w:hAnsi="Arial" w:cs="Arial"/>
                <w:bCs/>
                <w:sz w:val="24"/>
                <w:szCs w:val="24"/>
              </w:rPr>
              <w:t>6</w:t>
            </w:r>
          </w:p>
        </w:tc>
      </w:tr>
      <w:tr w:rsidR="00593020" w14:paraId="7E6FAD5C" w14:textId="5262733A"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19A1E682"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5</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7314C252"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Salary Safeguarding for Teachers</w:t>
            </w:r>
          </w:p>
        </w:tc>
        <w:tc>
          <w:tcPr>
            <w:tcW w:w="993" w:type="dxa"/>
            <w:tcBorders>
              <w:top w:val="single" w:sz="4" w:space="0" w:color="auto"/>
              <w:left w:val="single" w:sz="4" w:space="0" w:color="auto"/>
              <w:bottom w:val="single" w:sz="4" w:space="0" w:color="auto"/>
              <w:right w:val="single" w:sz="4" w:space="0" w:color="auto"/>
            </w:tcBorders>
          </w:tcPr>
          <w:p w14:paraId="25EB550F" w14:textId="63D09C1B" w:rsidR="00593020" w:rsidRPr="007F6090" w:rsidRDefault="00501B55" w:rsidP="00593020">
            <w:pPr>
              <w:jc w:val="center"/>
              <w:rPr>
                <w:rFonts w:ascii="Arial" w:hAnsi="Arial" w:cs="Arial"/>
                <w:bCs/>
                <w:sz w:val="24"/>
                <w:szCs w:val="24"/>
              </w:rPr>
            </w:pPr>
            <w:r>
              <w:rPr>
                <w:rFonts w:ascii="Arial" w:hAnsi="Arial" w:cs="Arial"/>
                <w:bCs/>
                <w:sz w:val="24"/>
                <w:szCs w:val="24"/>
              </w:rPr>
              <w:t>6</w:t>
            </w:r>
          </w:p>
        </w:tc>
      </w:tr>
      <w:tr w:rsidR="00593020" w14:paraId="1C172C17" w14:textId="4D694EF0"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1D5AA014"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6</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38BBEA45"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 xml:space="preserve">Pay Progression for Teachers </w:t>
            </w:r>
          </w:p>
        </w:tc>
        <w:tc>
          <w:tcPr>
            <w:tcW w:w="993" w:type="dxa"/>
            <w:tcBorders>
              <w:top w:val="single" w:sz="4" w:space="0" w:color="auto"/>
              <w:left w:val="single" w:sz="4" w:space="0" w:color="auto"/>
              <w:bottom w:val="single" w:sz="4" w:space="0" w:color="auto"/>
              <w:right w:val="single" w:sz="4" w:space="0" w:color="auto"/>
            </w:tcBorders>
          </w:tcPr>
          <w:p w14:paraId="5C063171" w14:textId="55019265" w:rsidR="00593020" w:rsidRPr="007F6090" w:rsidRDefault="00501B55" w:rsidP="00593020">
            <w:pPr>
              <w:jc w:val="center"/>
              <w:rPr>
                <w:rFonts w:ascii="Arial" w:hAnsi="Arial" w:cs="Arial"/>
                <w:bCs/>
                <w:sz w:val="24"/>
                <w:szCs w:val="24"/>
              </w:rPr>
            </w:pPr>
            <w:r>
              <w:rPr>
                <w:rFonts w:ascii="Arial" w:hAnsi="Arial" w:cs="Arial"/>
                <w:bCs/>
                <w:sz w:val="24"/>
                <w:szCs w:val="24"/>
              </w:rPr>
              <w:t>7</w:t>
            </w:r>
          </w:p>
        </w:tc>
      </w:tr>
      <w:tr w:rsidR="00593020" w14:paraId="2B7DF7AE" w14:textId="39FE02EC"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40032BB9"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7</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54B128FB"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 xml:space="preserve">Grading, Salary Determination </w:t>
            </w:r>
          </w:p>
        </w:tc>
        <w:tc>
          <w:tcPr>
            <w:tcW w:w="993" w:type="dxa"/>
            <w:tcBorders>
              <w:top w:val="single" w:sz="4" w:space="0" w:color="auto"/>
              <w:left w:val="single" w:sz="4" w:space="0" w:color="auto"/>
              <w:bottom w:val="single" w:sz="4" w:space="0" w:color="auto"/>
              <w:right w:val="single" w:sz="4" w:space="0" w:color="auto"/>
            </w:tcBorders>
          </w:tcPr>
          <w:p w14:paraId="60C2ECB4" w14:textId="7431991D" w:rsidR="00593020" w:rsidRPr="007F6090" w:rsidRDefault="00501B55" w:rsidP="00593020">
            <w:pPr>
              <w:jc w:val="center"/>
              <w:rPr>
                <w:rFonts w:ascii="Arial" w:hAnsi="Arial" w:cs="Arial"/>
                <w:bCs/>
                <w:sz w:val="24"/>
                <w:szCs w:val="24"/>
              </w:rPr>
            </w:pPr>
            <w:r>
              <w:rPr>
                <w:rFonts w:ascii="Arial" w:hAnsi="Arial" w:cs="Arial"/>
                <w:bCs/>
                <w:sz w:val="24"/>
                <w:szCs w:val="24"/>
              </w:rPr>
              <w:t>11</w:t>
            </w:r>
          </w:p>
        </w:tc>
      </w:tr>
      <w:tr w:rsidR="00593020" w14:paraId="559B32D8" w14:textId="307F6E4B"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1A93A787"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8</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2D8EAD4D"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Part-Time Teachers</w:t>
            </w:r>
          </w:p>
        </w:tc>
        <w:tc>
          <w:tcPr>
            <w:tcW w:w="993" w:type="dxa"/>
            <w:tcBorders>
              <w:top w:val="single" w:sz="4" w:space="0" w:color="auto"/>
              <w:left w:val="single" w:sz="4" w:space="0" w:color="auto"/>
              <w:bottom w:val="single" w:sz="4" w:space="0" w:color="auto"/>
              <w:right w:val="single" w:sz="4" w:space="0" w:color="auto"/>
            </w:tcBorders>
          </w:tcPr>
          <w:p w14:paraId="23B6FDBA" w14:textId="023E6B11" w:rsidR="00593020" w:rsidRPr="007F6090" w:rsidRDefault="00501B55" w:rsidP="00593020">
            <w:pPr>
              <w:jc w:val="center"/>
              <w:rPr>
                <w:rFonts w:ascii="Arial" w:hAnsi="Arial" w:cs="Arial"/>
                <w:bCs/>
                <w:sz w:val="24"/>
                <w:szCs w:val="24"/>
              </w:rPr>
            </w:pPr>
            <w:r>
              <w:rPr>
                <w:rFonts w:ascii="Arial" w:hAnsi="Arial" w:cs="Arial"/>
                <w:bCs/>
                <w:sz w:val="24"/>
                <w:szCs w:val="24"/>
              </w:rPr>
              <w:t>26</w:t>
            </w:r>
          </w:p>
        </w:tc>
      </w:tr>
      <w:tr w:rsidR="00593020" w14:paraId="728240B1" w14:textId="37FF7377"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3DFA7A6F"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9</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4D37D8BA"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Teachers Employed on a Short Notice Basis</w:t>
            </w:r>
          </w:p>
        </w:tc>
        <w:tc>
          <w:tcPr>
            <w:tcW w:w="993" w:type="dxa"/>
            <w:tcBorders>
              <w:top w:val="single" w:sz="4" w:space="0" w:color="auto"/>
              <w:left w:val="single" w:sz="4" w:space="0" w:color="auto"/>
              <w:bottom w:val="single" w:sz="4" w:space="0" w:color="auto"/>
              <w:right w:val="single" w:sz="4" w:space="0" w:color="auto"/>
            </w:tcBorders>
          </w:tcPr>
          <w:p w14:paraId="5DFD6103" w14:textId="5DEB76C9" w:rsidR="00593020" w:rsidRPr="007F6090" w:rsidRDefault="00501B55" w:rsidP="00593020">
            <w:pPr>
              <w:jc w:val="center"/>
              <w:rPr>
                <w:rFonts w:ascii="Arial" w:hAnsi="Arial" w:cs="Arial"/>
                <w:bCs/>
                <w:sz w:val="24"/>
                <w:szCs w:val="24"/>
              </w:rPr>
            </w:pPr>
            <w:r>
              <w:rPr>
                <w:rFonts w:ascii="Arial" w:hAnsi="Arial" w:cs="Arial"/>
                <w:bCs/>
                <w:sz w:val="24"/>
                <w:szCs w:val="24"/>
              </w:rPr>
              <w:t>26</w:t>
            </w:r>
          </w:p>
        </w:tc>
      </w:tr>
      <w:tr w:rsidR="00593020" w14:paraId="0FB2E3C3" w14:textId="3A7090FA"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09F8C070"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10</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26FB3F2A" w14:textId="6BD1D034" w:rsidR="00593020" w:rsidRPr="007F6090" w:rsidRDefault="00593020" w:rsidP="00BD1FA1">
            <w:pPr>
              <w:rPr>
                <w:rFonts w:ascii="Arial" w:hAnsi="Arial" w:cs="Arial"/>
                <w:bCs/>
                <w:sz w:val="24"/>
                <w:szCs w:val="24"/>
              </w:rPr>
            </w:pPr>
            <w:r w:rsidRPr="007F6090">
              <w:rPr>
                <w:rFonts w:ascii="Arial" w:hAnsi="Arial" w:cs="Arial"/>
                <w:bCs/>
                <w:sz w:val="24"/>
                <w:szCs w:val="24"/>
              </w:rPr>
              <w:t>Other Provisions Relating to Teachers - including Recruitment and Retention Allowances</w:t>
            </w:r>
            <w:r w:rsidR="00501B55">
              <w:rPr>
                <w:rFonts w:ascii="Arial" w:hAnsi="Arial" w:cs="Arial"/>
                <w:bCs/>
                <w:sz w:val="24"/>
                <w:szCs w:val="24"/>
              </w:rPr>
              <w:t xml:space="preserve"> (</w:t>
            </w:r>
            <w:r w:rsidR="00BD3880">
              <w:rPr>
                <w:rFonts w:ascii="Arial" w:hAnsi="Arial" w:cs="Arial"/>
                <w:bCs/>
                <w:sz w:val="24"/>
                <w:szCs w:val="24"/>
              </w:rPr>
              <w:t>p.27)</w:t>
            </w:r>
            <w:r w:rsidRPr="007F6090">
              <w:rPr>
                <w:rFonts w:ascii="Arial" w:hAnsi="Arial" w:cs="Arial"/>
                <w:bCs/>
                <w:sz w:val="24"/>
                <w:szCs w:val="24"/>
              </w:rPr>
              <w:t>, Continuing Professional Development</w:t>
            </w:r>
            <w:r w:rsidR="00BD3880">
              <w:rPr>
                <w:rFonts w:ascii="Arial" w:hAnsi="Arial" w:cs="Arial"/>
                <w:bCs/>
                <w:sz w:val="24"/>
                <w:szCs w:val="24"/>
              </w:rPr>
              <w:t xml:space="preserve"> (p.28)</w:t>
            </w:r>
            <w:r w:rsidRPr="007F6090">
              <w:rPr>
                <w:rFonts w:ascii="Arial" w:hAnsi="Arial" w:cs="Arial"/>
                <w:bCs/>
                <w:sz w:val="24"/>
                <w:szCs w:val="24"/>
              </w:rPr>
              <w:t>, Initial Teacher Training Activities</w:t>
            </w:r>
            <w:r w:rsidR="00BD3880">
              <w:rPr>
                <w:rFonts w:ascii="Arial" w:hAnsi="Arial" w:cs="Arial"/>
                <w:bCs/>
                <w:sz w:val="24"/>
                <w:szCs w:val="24"/>
              </w:rPr>
              <w:t xml:space="preserve"> (p.28)</w:t>
            </w:r>
            <w:r w:rsidRPr="007F6090">
              <w:rPr>
                <w:rFonts w:ascii="Arial" w:hAnsi="Arial" w:cs="Arial"/>
                <w:bCs/>
                <w:sz w:val="24"/>
                <w:szCs w:val="24"/>
              </w:rPr>
              <w:t>, Payment for out of school hours learning activities</w:t>
            </w:r>
            <w:r w:rsidR="00BD3880">
              <w:rPr>
                <w:rFonts w:ascii="Arial" w:hAnsi="Arial" w:cs="Arial"/>
                <w:bCs/>
                <w:sz w:val="24"/>
                <w:szCs w:val="24"/>
              </w:rPr>
              <w:t xml:space="preserve"> (p.28)</w:t>
            </w:r>
            <w:r w:rsidRPr="007F6090">
              <w:rPr>
                <w:rFonts w:ascii="Arial" w:hAnsi="Arial" w:cs="Arial"/>
                <w:bCs/>
                <w:sz w:val="24"/>
                <w:szCs w:val="24"/>
              </w:rPr>
              <w:t>, Additional Responsibilities</w:t>
            </w:r>
            <w:r w:rsidR="002F051F">
              <w:rPr>
                <w:rFonts w:ascii="Arial" w:hAnsi="Arial" w:cs="Arial"/>
                <w:bCs/>
                <w:sz w:val="24"/>
                <w:szCs w:val="24"/>
              </w:rPr>
              <w:t xml:space="preserve"> (p.28)</w:t>
            </w:r>
            <w:r w:rsidRPr="007F6090">
              <w:rPr>
                <w:rFonts w:ascii="Arial" w:hAnsi="Arial" w:cs="Arial"/>
                <w:bCs/>
                <w:sz w:val="24"/>
                <w:szCs w:val="24"/>
              </w:rPr>
              <w:t>, Payment for work undertaken for other Institutions</w:t>
            </w:r>
            <w:r w:rsidR="002F051F">
              <w:rPr>
                <w:rFonts w:ascii="Arial" w:hAnsi="Arial" w:cs="Arial"/>
                <w:bCs/>
                <w:sz w:val="24"/>
                <w:szCs w:val="24"/>
              </w:rPr>
              <w:t xml:space="preserve"> (p.29)</w:t>
            </w:r>
            <w:r w:rsidRPr="007F6090">
              <w:rPr>
                <w:rFonts w:ascii="Arial" w:hAnsi="Arial" w:cs="Arial"/>
                <w:bCs/>
                <w:sz w:val="24"/>
                <w:szCs w:val="24"/>
              </w:rPr>
              <w:t>, ECT Advance payments</w:t>
            </w:r>
            <w:r w:rsidR="002F051F">
              <w:rPr>
                <w:rFonts w:ascii="Arial" w:hAnsi="Arial" w:cs="Arial"/>
                <w:bCs/>
                <w:sz w:val="24"/>
                <w:szCs w:val="24"/>
              </w:rPr>
              <w:t xml:space="preserve"> (p.30)</w:t>
            </w:r>
            <w:r w:rsidRPr="007F6090">
              <w:rPr>
                <w:rFonts w:ascii="Arial" w:hAnsi="Arial" w:cs="Arial"/>
                <w:bCs/>
                <w:sz w:val="24"/>
                <w:szCs w:val="24"/>
              </w:rPr>
              <w:t>, DfE Additional Payments</w:t>
            </w:r>
            <w:r w:rsidR="002F051F">
              <w:rPr>
                <w:rFonts w:ascii="Arial" w:hAnsi="Arial" w:cs="Arial"/>
                <w:bCs/>
                <w:sz w:val="24"/>
                <w:szCs w:val="24"/>
              </w:rPr>
              <w:t xml:space="preserve"> (p</w:t>
            </w:r>
            <w:r w:rsidR="00892108">
              <w:rPr>
                <w:rFonts w:ascii="Arial" w:hAnsi="Arial" w:cs="Arial"/>
                <w:bCs/>
                <w:sz w:val="24"/>
                <w:szCs w:val="24"/>
              </w:rPr>
              <w:t>.30)</w:t>
            </w:r>
            <w:r w:rsidRPr="007F6090">
              <w:rPr>
                <w:rFonts w:ascii="Arial" w:hAnsi="Arial" w:cs="Arial"/>
                <w:bCs/>
                <w:sz w:val="24"/>
                <w:szCs w:val="24"/>
              </w:rPr>
              <w:t>, Unpaid Leave for Teachers</w:t>
            </w:r>
            <w:r w:rsidR="00892108">
              <w:rPr>
                <w:rFonts w:ascii="Arial" w:hAnsi="Arial" w:cs="Arial"/>
                <w:bCs/>
                <w:sz w:val="24"/>
                <w:szCs w:val="24"/>
              </w:rPr>
              <w:t xml:space="preserve"> (p.31)</w:t>
            </w:r>
          </w:p>
        </w:tc>
        <w:tc>
          <w:tcPr>
            <w:tcW w:w="993" w:type="dxa"/>
            <w:tcBorders>
              <w:top w:val="single" w:sz="4" w:space="0" w:color="auto"/>
              <w:left w:val="single" w:sz="4" w:space="0" w:color="auto"/>
              <w:bottom w:val="single" w:sz="4" w:space="0" w:color="auto"/>
              <w:right w:val="single" w:sz="4" w:space="0" w:color="auto"/>
            </w:tcBorders>
          </w:tcPr>
          <w:p w14:paraId="0B768AB5" w14:textId="77F68ED5" w:rsidR="00593020" w:rsidRPr="007F6090" w:rsidRDefault="00501B55" w:rsidP="00593020">
            <w:pPr>
              <w:jc w:val="center"/>
              <w:rPr>
                <w:rFonts w:ascii="Arial" w:hAnsi="Arial" w:cs="Arial"/>
                <w:bCs/>
                <w:sz w:val="24"/>
                <w:szCs w:val="24"/>
              </w:rPr>
            </w:pPr>
            <w:r>
              <w:rPr>
                <w:rFonts w:ascii="Arial" w:hAnsi="Arial" w:cs="Arial"/>
                <w:bCs/>
                <w:sz w:val="24"/>
                <w:szCs w:val="24"/>
              </w:rPr>
              <w:t>27</w:t>
            </w:r>
          </w:p>
        </w:tc>
      </w:tr>
      <w:tr w:rsidR="00593020" w14:paraId="1C06F9C0" w14:textId="4DF59B7D"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5CD8577A"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11</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72A0C087" w14:textId="0403589E" w:rsidR="00593020" w:rsidRPr="007F6090" w:rsidRDefault="00593020" w:rsidP="00BD1FA1">
            <w:pPr>
              <w:rPr>
                <w:rFonts w:ascii="Arial" w:hAnsi="Arial" w:cs="Arial"/>
                <w:bCs/>
                <w:sz w:val="24"/>
                <w:szCs w:val="24"/>
              </w:rPr>
            </w:pPr>
            <w:r w:rsidRPr="007F6090">
              <w:rPr>
                <w:rFonts w:ascii="Arial" w:hAnsi="Arial" w:cs="Arial"/>
                <w:bCs/>
                <w:sz w:val="24"/>
                <w:szCs w:val="24"/>
              </w:rPr>
              <w:t>Support Staff – including Pay Progression</w:t>
            </w:r>
            <w:r w:rsidR="00892108">
              <w:rPr>
                <w:rFonts w:ascii="Arial" w:hAnsi="Arial" w:cs="Arial"/>
                <w:bCs/>
                <w:sz w:val="24"/>
                <w:szCs w:val="24"/>
              </w:rPr>
              <w:t xml:space="preserve"> (p.33)</w:t>
            </w:r>
            <w:r w:rsidRPr="007F6090">
              <w:rPr>
                <w:rFonts w:ascii="Arial" w:hAnsi="Arial" w:cs="Arial"/>
                <w:bCs/>
                <w:sz w:val="24"/>
                <w:szCs w:val="24"/>
              </w:rPr>
              <w:t>, Recruitment and Retention Payments</w:t>
            </w:r>
            <w:r w:rsidR="00892108">
              <w:rPr>
                <w:rFonts w:ascii="Arial" w:hAnsi="Arial" w:cs="Arial"/>
                <w:bCs/>
                <w:sz w:val="24"/>
                <w:szCs w:val="24"/>
              </w:rPr>
              <w:t xml:space="preserve"> (p.34)</w:t>
            </w:r>
            <w:r w:rsidRPr="007F6090">
              <w:rPr>
                <w:rFonts w:ascii="Arial" w:hAnsi="Arial" w:cs="Arial"/>
                <w:bCs/>
                <w:sz w:val="24"/>
                <w:szCs w:val="24"/>
              </w:rPr>
              <w:t>, Other Pay and Reward elements</w:t>
            </w:r>
            <w:r w:rsidR="00001FC0">
              <w:rPr>
                <w:rFonts w:ascii="Arial" w:hAnsi="Arial" w:cs="Arial"/>
                <w:bCs/>
                <w:sz w:val="24"/>
                <w:szCs w:val="24"/>
              </w:rPr>
              <w:t xml:space="preserve"> (p.35)</w:t>
            </w:r>
          </w:p>
        </w:tc>
        <w:tc>
          <w:tcPr>
            <w:tcW w:w="993" w:type="dxa"/>
            <w:tcBorders>
              <w:top w:val="single" w:sz="4" w:space="0" w:color="auto"/>
              <w:left w:val="single" w:sz="4" w:space="0" w:color="auto"/>
              <w:bottom w:val="single" w:sz="4" w:space="0" w:color="auto"/>
              <w:right w:val="single" w:sz="4" w:space="0" w:color="auto"/>
            </w:tcBorders>
          </w:tcPr>
          <w:p w14:paraId="625AF88E" w14:textId="4EC7C29E" w:rsidR="00593020" w:rsidRPr="007F6090" w:rsidRDefault="00501B55" w:rsidP="00593020">
            <w:pPr>
              <w:jc w:val="center"/>
              <w:rPr>
                <w:rFonts w:ascii="Arial" w:hAnsi="Arial" w:cs="Arial"/>
                <w:bCs/>
                <w:sz w:val="24"/>
                <w:szCs w:val="24"/>
              </w:rPr>
            </w:pPr>
            <w:r>
              <w:rPr>
                <w:rFonts w:ascii="Arial" w:hAnsi="Arial" w:cs="Arial"/>
                <w:bCs/>
                <w:sz w:val="24"/>
                <w:szCs w:val="24"/>
              </w:rPr>
              <w:t>31</w:t>
            </w:r>
          </w:p>
        </w:tc>
      </w:tr>
      <w:tr w:rsidR="00593020" w14:paraId="0BD681AB" w14:textId="62CE97CC"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52A7F438"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12</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1050EE66"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Additional Matters including ‘Acting up’ arrangements, Salary Sacrifice arrangements</w:t>
            </w:r>
          </w:p>
        </w:tc>
        <w:tc>
          <w:tcPr>
            <w:tcW w:w="993" w:type="dxa"/>
            <w:tcBorders>
              <w:top w:val="single" w:sz="4" w:space="0" w:color="auto"/>
              <w:left w:val="single" w:sz="4" w:space="0" w:color="auto"/>
              <w:bottom w:val="single" w:sz="4" w:space="0" w:color="auto"/>
              <w:right w:val="single" w:sz="4" w:space="0" w:color="auto"/>
            </w:tcBorders>
          </w:tcPr>
          <w:p w14:paraId="2AA26406" w14:textId="763435CE" w:rsidR="00593020" w:rsidRPr="007F6090" w:rsidRDefault="00501B55" w:rsidP="00593020">
            <w:pPr>
              <w:jc w:val="center"/>
              <w:rPr>
                <w:rFonts w:ascii="Arial" w:hAnsi="Arial" w:cs="Arial"/>
                <w:bCs/>
                <w:sz w:val="24"/>
                <w:szCs w:val="24"/>
              </w:rPr>
            </w:pPr>
            <w:r>
              <w:rPr>
                <w:rFonts w:ascii="Arial" w:hAnsi="Arial" w:cs="Arial"/>
                <w:bCs/>
                <w:sz w:val="24"/>
                <w:szCs w:val="24"/>
              </w:rPr>
              <w:t>36</w:t>
            </w:r>
          </w:p>
        </w:tc>
      </w:tr>
      <w:tr w:rsidR="00593020" w14:paraId="7B270136" w14:textId="50B90505"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3F3942F4"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13</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12CA6F92"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Pay Hearings and Appeals (Teaching Staff)</w:t>
            </w:r>
          </w:p>
        </w:tc>
        <w:tc>
          <w:tcPr>
            <w:tcW w:w="993" w:type="dxa"/>
            <w:tcBorders>
              <w:top w:val="single" w:sz="4" w:space="0" w:color="auto"/>
              <w:left w:val="single" w:sz="4" w:space="0" w:color="auto"/>
              <w:bottom w:val="single" w:sz="4" w:space="0" w:color="auto"/>
              <w:right w:val="single" w:sz="4" w:space="0" w:color="auto"/>
            </w:tcBorders>
          </w:tcPr>
          <w:p w14:paraId="65026B41" w14:textId="5F1AB547" w:rsidR="00593020" w:rsidRPr="007F6090" w:rsidRDefault="00501B55" w:rsidP="00593020">
            <w:pPr>
              <w:jc w:val="center"/>
              <w:rPr>
                <w:rFonts w:ascii="Arial" w:hAnsi="Arial" w:cs="Arial"/>
                <w:bCs/>
                <w:sz w:val="24"/>
                <w:szCs w:val="24"/>
              </w:rPr>
            </w:pPr>
            <w:r>
              <w:rPr>
                <w:rFonts w:ascii="Arial" w:hAnsi="Arial" w:cs="Arial"/>
                <w:bCs/>
                <w:sz w:val="24"/>
                <w:szCs w:val="24"/>
              </w:rPr>
              <w:t>37</w:t>
            </w:r>
          </w:p>
        </w:tc>
      </w:tr>
      <w:tr w:rsidR="00593020" w14:paraId="0FDD369A" w14:textId="15671282"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22667845"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14</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5020A816"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Pay progression Appeals Process (Support Staff)</w:t>
            </w:r>
          </w:p>
        </w:tc>
        <w:tc>
          <w:tcPr>
            <w:tcW w:w="993" w:type="dxa"/>
            <w:tcBorders>
              <w:top w:val="single" w:sz="4" w:space="0" w:color="auto"/>
              <w:left w:val="single" w:sz="4" w:space="0" w:color="auto"/>
              <w:bottom w:val="single" w:sz="4" w:space="0" w:color="auto"/>
              <w:right w:val="single" w:sz="4" w:space="0" w:color="auto"/>
            </w:tcBorders>
          </w:tcPr>
          <w:p w14:paraId="2E3DB4CF" w14:textId="5E72B769" w:rsidR="00593020" w:rsidRPr="007F6090" w:rsidRDefault="00501B55" w:rsidP="00593020">
            <w:pPr>
              <w:jc w:val="center"/>
              <w:rPr>
                <w:rFonts w:ascii="Arial" w:hAnsi="Arial" w:cs="Arial"/>
                <w:bCs/>
                <w:sz w:val="24"/>
                <w:szCs w:val="24"/>
              </w:rPr>
            </w:pPr>
            <w:r>
              <w:rPr>
                <w:rFonts w:ascii="Arial" w:hAnsi="Arial" w:cs="Arial"/>
                <w:bCs/>
                <w:sz w:val="24"/>
                <w:szCs w:val="24"/>
              </w:rPr>
              <w:t>39</w:t>
            </w:r>
          </w:p>
        </w:tc>
      </w:tr>
      <w:tr w:rsidR="00593020" w14:paraId="35BD307C" w14:textId="768A2C92"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348466EC"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15</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566D2F52"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Pensionable Pay Elements</w:t>
            </w:r>
          </w:p>
        </w:tc>
        <w:tc>
          <w:tcPr>
            <w:tcW w:w="993" w:type="dxa"/>
            <w:tcBorders>
              <w:top w:val="single" w:sz="4" w:space="0" w:color="auto"/>
              <w:left w:val="single" w:sz="4" w:space="0" w:color="auto"/>
              <w:bottom w:val="single" w:sz="4" w:space="0" w:color="auto"/>
              <w:right w:val="single" w:sz="4" w:space="0" w:color="auto"/>
            </w:tcBorders>
          </w:tcPr>
          <w:p w14:paraId="2DDCC677" w14:textId="15553FEB" w:rsidR="00593020" w:rsidRPr="007F6090" w:rsidRDefault="00501B55" w:rsidP="00593020">
            <w:pPr>
              <w:jc w:val="center"/>
              <w:rPr>
                <w:rFonts w:ascii="Arial" w:hAnsi="Arial" w:cs="Arial"/>
                <w:bCs/>
                <w:sz w:val="24"/>
                <w:szCs w:val="24"/>
              </w:rPr>
            </w:pPr>
            <w:r>
              <w:rPr>
                <w:rFonts w:ascii="Arial" w:hAnsi="Arial" w:cs="Arial"/>
                <w:bCs/>
                <w:sz w:val="24"/>
                <w:szCs w:val="24"/>
              </w:rPr>
              <w:t>41</w:t>
            </w:r>
          </w:p>
        </w:tc>
      </w:tr>
      <w:tr w:rsidR="00593020" w14:paraId="39CE641E" w14:textId="0E172A10"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35F9DAC4"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16</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4D4A6340"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Overpayments and Underpayments</w:t>
            </w:r>
          </w:p>
        </w:tc>
        <w:tc>
          <w:tcPr>
            <w:tcW w:w="993" w:type="dxa"/>
            <w:tcBorders>
              <w:top w:val="single" w:sz="4" w:space="0" w:color="auto"/>
              <w:left w:val="single" w:sz="4" w:space="0" w:color="auto"/>
              <w:bottom w:val="single" w:sz="4" w:space="0" w:color="auto"/>
              <w:right w:val="single" w:sz="4" w:space="0" w:color="auto"/>
            </w:tcBorders>
          </w:tcPr>
          <w:p w14:paraId="29B57058" w14:textId="4C2128B5" w:rsidR="00593020" w:rsidRPr="007F6090" w:rsidRDefault="00501B55" w:rsidP="00593020">
            <w:pPr>
              <w:jc w:val="center"/>
              <w:rPr>
                <w:rFonts w:ascii="Arial" w:hAnsi="Arial" w:cs="Arial"/>
                <w:bCs/>
                <w:sz w:val="24"/>
                <w:szCs w:val="24"/>
              </w:rPr>
            </w:pPr>
            <w:r>
              <w:rPr>
                <w:rFonts w:ascii="Arial" w:hAnsi="Arial" w:cs="Arial"/>
                <w:bCs/>
                <w:sz w:val="24"/>
                <w:szCs w:val="24"/>
              </w:rPr>
              <w:t>43</w:t>
            </w:r>
          </w:p>
        </w:tc>
      </w:tr>
      <w:tr w:rsidR="00593020" w14:paraId="68AFA14D" w14:textId="2ACBDD06"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3DE3B2E2"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17</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635255BA"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Payslips</w:t>
            </w:r>
          </w:p>
        </w:tc>
        <w:tc>
          <w:tcPr>
            <w:tcW w:w="993" w:type="dxa"/>
            <w:tcBorders>
              <w:top w:val="single" w:sz="4" w:space="0" w:color="auto"/>
              <w:left w:val="single" w:sz="4" w:space="0" w:color="auto"/>
              <w:bottom w:val="single" w:sz="4" w:space="0" w:color="auto"/>
              <w:right w:val="single" w:sz="4" w:space="0" w:color="auto"/>
            </w:tcBorders>
          </w:tcPr>
          <w:p w14:paraId="69EB02CC" w14:textId="7ED0DCAB" w:rsidR="00593020" w:rsidRPr="007F6090" w:rsidRDefault="00501B55" w:rsidP="00593020">
            <w:pPr>
              <w:jc w:val="center"/>
              <w:rPr>
                <w:rFonts w:ascii="Arial" w:hAnsi="Arial" w:cs="Arial"/>
                <w:bCs/>
                <w:sz w:val="24"/>
                <w:szCs w:val="24"/>
              </w:rPr>
            </w:pPr>
            <w:r>
              <w:rPr>
                <w:rFonts w:ascii="Arial" w:hAnsi="Arial" w:cs="Arial"/>
                <w:bCs/>
                <w:sz w:val="24"/>
                <w:szCs w:val="24"/>
              </w:rPr>
              <w:t>44</w:t>
            </w:r>
          </w:p>
        </w:tc>
      </w:tr>
      <w:tr w:rsidR="00593020" w14:paraId="72351A4D" w14:textId="20315005" w:rsidTr="00593020">
        <w:tc>
          <w:tcPr>
            <w:tcW w:w="1408" w:type="dxa"/>
            <w:tcBorders>
              <w:top w:val="single" w:sz="4" w:space="0" w:color="auto"/>
              <w:left w:val="single" w:sz="4" w:space="0" w:color="auto"/>
              <w:bottom w:val="single" w:sz="4" w:space="0" w:color="auto"/>
              <w:right w:val="single" w:sz="4" w:space="0" w:color="auto"/>
            </w:tcBorders>
            <w:shd w:val="clear" w:color="auto" w:fill="auto"/>
          </w:tcPr>
          <w:p w14:paraId="34CBF3EB" w14:textId="77777777" w:rsidR="00593020" w:rsidRPr="007F6090" w:rsidRDefault="00593020">
            <w:pPr>
              <w:jc w:val="center"/>
              <w:rPr>
                <w:rFonts w:ascii="Arial" w:hAnsi="Arial" w:cs="Arial"/>
                <w:bCs/>
                <w:sz w:val="24"/>
                <w:szCs w:val="24"/>
              </w:rPr>
            </w:pPr>
            <w:r w:rsidRPr="007F6090">
              <w:rPr>
                <w:rFonts w:ascii="Arial" w:hAnsi="Arial" w:cs="Arial"/>
                <w:bCs/>
                <w:sz w:val="24"/>
                <w:szCs w:val="24"/>
              </w:rPr>
              <w:t>18</w:t>
            </w:r>
          </w:p>
        </w:tc>
        <w:tc>
          <w:tcPr>
            <w:tcW w:w="11628" w:type="dxa"/>
            <w:tcBorders>
              <w:top w:val="single" w:sz="4" w:space="0" w:color="auto"/>
              <w:left w:val="single" w:sz="4" w:space="0" w:color="auto"/>
              <w:bottom w:val="single" w:sz="4" w:space="0" w:color="auto"/>
              <w:right w:val="single" w:sz="4" w:space="0" w:color="auto"/>
            </w:tcBorders>
            <w:shd w:val="clear" w:color="auto" w:fill="auto"/>
          </w:tcPr>
          <w:p w14:paraId="0F595C42" w14:textId="77777777" w:rsidR="00593020" w:rsidRPr="007F6090" w:rsidRDefault="00593020" w:rsidP="00BD1FA1">
            <w:pPr>
              <w:rPr>
                <w:rFonts w:ascii="Arial" w:hAnsi="Arial" w:cs="Arial"/>
                <w:bCs/>
                <w:sz w:val="24"/>
                <w:szCs w:val="24"/>
              </w:rPr>
            </w:pPr>
            <w:r w:rsidRPr="007F6090">
              <w:rPr>
                <w:rFonts w:ascii="Arial" w:hAnsi="Arial" w:cs="Arial"/>
                <w:bCs/>
                <w:sz w:val="24"/>
                <w:szCs w:val="24"/>
              </w:rPr>
              <w:t>Monitoring of the Policy</w:t>
            </w:r>
          </w:p>
        </w:tc>
        <w:tc>
          <w:tcPr>
            <w:tcW w:w="993" w:type="dxa"/>
            <w:tcBorders>
              <w:top w:val="single" w:sz="4" w:space="0" w:color="auto"/>
              <w:left w:val="single" w:sz="4" w:space="0" w:color="auto"/>
              <w:bottom w:val="single" w:sz="4" w:space="0" w:color="auto"/>
              <w:right w:val="single" w:sz="4" w:space="0" w:color="auto"/>
            </w:tcBorders>
          </w:tcPr>
          <w:p w14:paraId="1ED79AE6" w14:textId="1B78476B" w:rsidR="00593020" w:rsidRPr="007F6090" w:rsidRDefault="00501B55" w:rsidP="00593020">
            <w:pPr>
              <w:jc w:val="center"/>
              <w:rPr>
                <w:rFonts w:ascii="Arial" w:hAnsi="Arial" w:cs="Arial"/>
                <w:bCs/>
                <w:sz w:val="24"/>
                <w:szCs w:val="24"/>
              </w:rPr>
            </w:pPr>
            <w:r>
              <w:rPr>
                <w:rFonts w:ascii="Arial" w:hAnsi="Arial" w:cs="Arial"/>
                <w:bCs/>
                <w:sz w:val="24"/>
                <w:szCs w:val="24"/>
              </w:rPr>
              <w:t>45</w:t>
            </w:r>
          </w:p>
        </w:tc>
      </w:tr>
    </w:tbl>
    <w:p w14:paraId="7A3F035D" w14:textId="77777777" w:rsidR="00353675" w:rsidRDefault="00353675" w:rsidP="004E2DB0">
      <w:pPr>
        <w:jc w:val="center"/>
        <w:rPr>
          <w:rFonts w:ascii="Arial" w:hAnsi="Arial" w:cs="Arial"/>
          <w:b/>
          <w:sz w:val="24"/>
          <w:szCs w:val="24"/>
        </w:rPr>
      </w:pPr>
    </w:p>
    <w:p w14:paraId="5E710FAD" w14:textId="77777777" w:rsidR="002C7AD3" w:rsidRDefault="002C7AD3" w:rsidP="004E2DB0">
      <w:pPr>
        <w:jc w:val="center"/>
        <w:rPr>
          <w:rFonts w:ascii="Arial" w:hAnsi="Arial" w:cs="Arial"/>
          <w:b/>
          <w:sz w:val="24"/>
          <w:szCs w:val="24"/>
        </w:rPr>
      </w:pPr>
    </w:p>
    <w:p w14:paraId="32735AA8" w14:textId="77777777" w:rsidR="002C7AD3" w:rsidRDefault="002C7AD3" w:rsidP="004E2DB0">
      <w:pPr>
        <w:jc w:val="center"/>
        <w:rPr>
          <w:rFonts w:ascii="Arial" w:hAnsi="Arial" w:cs="Arial"/>
          <w:b/>
          <w:sz w:val="24"/>
          <w:szCs w:val="24"/>
        </w:rPr>
      </w:pPr>
    </w:p>
    <w:p w14:paraId="0E69ADB6" w14:textId="77777777" w:rsidR="002C7AD3" w:rsidRDefault="002C7AD3" w:rsidP="004E2DB0">
      <w:pPr>
        <w:jc w:val="center"/>
        <w:rPr>
          <w:rFonts w:ascii="Arial" w:hAnsi="Arial" w:cs="Arial"/>
          <w:b/>
          <w:sz w:val="24"/>
          <w:szCs w:val="24"/>
        </w:rPr>
      </w:pPr>
    </w:p>
    <w:p w14:paraId="0739C7F5" w14:textId="77777777" w:rsidR="00432158" w:rsidRDefault="00432158">
      <w:r>
        <w:br w:type="page"/>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652"/>
        <w:gridCol w:w="7652"/>
      </w:tblGrid>
      <w:tr w:rsidR="00972738" w:rsidRPr="00E67B52" w14:paraId="05C89BC8" w14:textId="77777777" w:rsidTr="00432158">
        <w:tc>
          <w:tcPr>
            <w:tcW w:w="7658" w:type="dxa"/>
            <w:gridSpan w:val="2"/>
            <w:shd w:val="clear" w:color="auto" w:fill="D9D9D9"/>
          </w:tcPr>
          <w:p w14:paraId="4EB8B541" w14:textId="77777777" w:rsidR="00972738" w:rsidRPr="00466412" w:rsidRDefault="0085647A" w:rsidP="009C4B9C">
            <w:pPr>
              <w:jc w:val="center"/>
              <w:rPr>
                <w:rFonts w:ascii="Arial" w:hAnsi="Arial" w:cs="Arial"/>
                <w:b/>
                <w:sz w:val="24"/>
                <w:szCs w:val="24"/>
              </w:rPr>
            </w:pPr>
            <w:r w:rsidRPr="00466412">
              <w:rPr>
                <w:rFonts w:ascii="Arial" w:hAnsi="Arial" w:cs="Arial"/>
                <w:b/>
                <w:sz w:val="24"/>
                <w:szCs w:val="24"/>
              </w:rPr>
              <w:lastRenderedPageBreak/>
              <w:br w:type="page"/>
            </w:r>
            <w:r w:rsidR="005D7FA1" w:rsidRPr="00466412">
              <w:rPr>
                <w:rFonts w:ascii="Arial" w:hAnsi="Arial" w:cs="Arial"/>
                <w:sz w:val="24"/>
                <w:szCs w:val="24"/>
              </w:rPr>
              <w:br w:type="page"/>
            </w:r>
            <w:r w:rsidR="00972738" w:rsidRPr="00466412">
              <w:rPr>
                <w:rFonts w:ascii="Arial" w:hAnsi="Arial" w:cs="Arial"/>
                <w:b/>
                <w:sz w:val="24"/>
                <w:szCs w:val="24"/>
              </w:rPr>
              <w:t>Policy</w:t>
            </w:r>
          </w:p>
        </w:tc>
        <w:tc>
          <w:tcPr>
            <w:tcW w:w="7652" w:type="dxa"/>
            <w:shd w:val="clear" w:color="auto" w:fill="D9D9D9"/>
          </w:tcPr>
          <w:p w14:paraId="1F0E61BF" w14:textId="77777777" w:rsidR="00972738" w:rsidRPr="00466412" w:rsidRDefault="007051F0" w:rsidP="001F2E35">
            <w:pPr>
              <w:jc w:val="center"/>
              <w:rPr>
                <w:rFonts w:ascii="Arial" w:hAnsi="Arial" w:cs="Arial"/>
                <w:b/>
                <w:sz w:val="24"/>
                <w:szCs w:val="24"/>
              </w:rPr>
            </w:pPr>
            <w:r w:rsidRPr="00466412">
              <w:rPr>
                <w:rFonts w:ascii="Arial" w:hAnsi="Arial" w:cs="Arial"/>
                <w:b/>
                <w:sz w:val="24"/>
                <w:szCs w:val="24"/>
              </w:rPr>
              <w:t>Guidance</w:t>
            </w:r>
          </w:p>
        </w:tc>
      </w:tr>
      <w:tr w:rsidR="00972738" w:rsidRPr="00E67B52" w14:paraId="352DB7CF" w14:textId="77777777" w:rsidTr="00432158">
        <w:tc>
          <w:tcPr>
            <w:tcW w:w="7658" w:type="dxa"/>
            <w:gridSpan w:val="2"/>
            <w:shd w:val="clear" w:color="auto" w:fill="auto"/>
          </w:tcPr>
          <w:p w14:paraId="7C0CEE64" w14:textId="77777777" w:rsidR="004D1281" w:rsidRPr="00466412" w:rsidRDefault="001E6BF3" w:rsidP="001E6BF3">
            <w:pPr>
              <w:rPr>
                <w:rFonts w:ascii="Arial" w:hAnsi="Arial" w:cs="Arial"/>
                <w:b/>
                <w:sz w:val="24"/>
                <w:szCs w:val="24"/>
              </w:rPr>
            </w:pPr>
            <w:r w:rsidRPr="00466412">
              <w:rPr>
                <w:rFonts w:ascii="Arial" w:hAnsi="Arial" w:cs="Arial"/>
                <w:b/>
                <w:sz w:val="24"/>
                <w:szCs w:val="24"/>
              </w:rPr>
              <w:t>1.</w:t>
            </w:r>
            <w:r w:rsidR="00E84BFD" w:rsidRPr="00466412">
              <w:rPr>
                <w:rFonts w:ascii="Arial" w:hAnsi="Arial" w:cs="Arial"/>
                <w:b/>
                <w:sz w:val="24"/>
                <w:szCs w:val="24"/>
              </w:rPr>
              <w:t xml:space="preserve"> </w:t>
            </w:r>
            <w:r w:rsidR="00E84BFD" w:rsidRPr="00466412">
              <w:rPr>
                <w:rFonts w:ascii="Arial" w:hAnsi="Arial" w:cs="Arial"/>
                <w:b/>
                <w:sz w:val="24"/>
                <w:szCs w:val="24"/>
                <w:u w:val="single"/>
              </w:rPr>
              <w:t>Opening Statement</w:t>
            </w:r>
          </w:p>
          <w:p w14:paraId="17226F03" w14:textId="77777777" w:rsidR="00E84BFD" w:rsidRPr="00466412" w:rsidRDefault="00E84BFD" w:rsidP="00601EF8">
            <w:pPr>
              <w:ind w:left="397"/>
              <w:rPr>
                <w:rFonts w:ascii="Arial" w:hAnsi="Arial" w:cs="Arial"/>
                <w:b/>
                <w:sz w:val="24"/>
                <w:szCs w:val="24"/>
              </w:rPr>
            </w:pPr>
          </w:p>
          <w:p w14:paraId="1F098329" w14:textId="77777777" w:rsidR="00EB655A" w:rsidRPr="00466412" w:rsidRDefault="00EB655A" w:rsidP="009C4B9C">
            <w:pPr>
              <w:pStyle w:val="Heading1"/>
              <w:ind w:firstLine="0"/>
              <w:rPr>
                <w:rFonts w:ascii="Arial" w:hAnsi="Arial" w:cs="Arial"/>
                <w:szCs w:val="24"/>
              </w:rPr>
            </w:pPr>
            <w:r w:rsidRPr="00466412">
              <w:rPr>
                <w:rFonts w:ascii="Arial" w:hAnsi="Arial" w:cs="Arial"/>
                <w:szCs w:val="24"/>
              </w:rPr>
              <w:t xml:space="preserve">The aim of this policy is to help maintain and improve the quality of education provided for pupils in the school by ensuring that </w:t>
            </w:r>
            <w:r w:rsidR="003B46D6" w:rsidRPr="00466412">
              <w:rPr>
                <w:rFonts w:ascii="Arial" w:hAnsi="Arial" w:cs="Arial"/>
                <w:szCs w:val="24"/>
              </w:rPr>
              <w:t xml:space="preserve">the contribution of </w:t>
            </w:r>
            <w:r w:rsidRPr="00466412">
              <w:rPr>
                <w:rFonts w:ascii="Arial" w:hAnsi="Arial" w:cs="Arial"/>
                <w:szCs w:val="24"/>
              </w:rPr>
              <w:t>all staff</w:t>
            </w:r>
            <w:r w:rsidR="003B46D6" w:rsidRPr="00466412">
              <w:rPr>
                <w:rFonts w:ascii="Arial" w:hAnsi="Arial" w:cs="Arial"/>
                <w:szCs w:val="24"/>
              </w:rPr>
              <w:t>, both teaching and support, is</w:t>
            </w:r>
            <w:r w:rsidRPr="00466412">
              <w:rPr>
                <w:rFonts w:ascii="Arial" w:hAnsi="Arial" w:cs="Arial"/>
                <w:szCs w:val="24"/>
              </w:rPr>
              <w:t xml:space="preserve"> valued and </w:t>
            </w:r>
            <w:r w:rsidR="003B46D6" w:rsidRPr="00466412">
              <w:rPr>
                <w:rFonts w:ascii="Arial" w:hAnsi="Arial" w:cs="Arial"/>
                <w:szCs w:val="24"/>
              </w:rPr>
              <w:t>that staff receive</w:t>
            </w:r>
            <w:r w:rsidRPr="00466412">
              <w:rPr>
                <w:rFonts w:ascii="Arial" w:hAnsi="Arial" w:cs="Arial"/>
                <w:szCs w:val="24"/>
              </w:rPr>
              <w:t xml:space="preserve"> recognition for their w</w:t>
            </w:r>
            <w:r w:rsidR="003B46D6" w:rsidRPr="00466412">
              <w:rPr>
                <w:rFonts w:ascii="Arial" w:hAnsi="Arial" w:cs="Arial"/>
                <w:szCs w:val="24"/>
              </w:rPr>
              <w:t>ork in relation to their performance.</w:t>
            </w:r>
            <w:r w:rsidRPr="00466412">
              <w:rPr>
                <w:rFonts w:ascii="Arial" w:hAnsi="Arial" w:cs="Arial"/>
                <w:szCs w:val="24"/>
              </w:rPr>
              <w:t xml:space="preserve"> </w:t>
            </w:r>
          </w:p>
          <w:p w14:paraId="4AF970CB" w14:textId="77777777" w:rsidR="00EB655A" w:rsidRPr="00466412" w:rsidRDefault="00EB655A" w:rsidP="009C4B9C">
            <w:pPr>
              <w:pStyle w:val="Heading1"/>
              <w:ind w:firstLine="0"/>
              <w:rPr>
                <w:rFonts w:ascii="Arial" w:hAnsi="Arial" w:cs="Arial"/>
                <w:szCs w:val="24"/>
              </w:rPr>
            </w:pPr>
          </w:p>
          <w:p w14:paraId="5E68FEBA" w14:textId="77777777" w:rsidR="00EB655A" w:rsidRPr="00466412" w:rsidRDefault="00EB655A" w:rsidP="009C4B9C">
            <w:pPr>
              <w:pStyle w:val="Heading1"/>
              <w:ind w:firstLine="0"/>
              <w:rPr>
                <w:rFonts w:ascii="Arial" w:hAnsi="Arial" w:cs="Arial"/>
                <w:szCs w:val="24"/>
              </w:rPr>
            </w:pPr>
            <w:r w:rsidRPr="00466412">
              <w:rPr>
                <w:rFonts w:ascii="Arial" w:hAnsi="Arial" w:cs="Arial"/>
                <w:szCs w:val="24"/>
              </w:rPr>
              <w:t>This policy will assist the Governing Body in managing pay and grading issues within the sc</w:t>
            </w:r>
            <w:r w:rsidR="003B46D6" w:rsidRPr="00466412">
              <w:rPr>
                <w:rFonts w:ascii="Arial" w:hAnsi="Arial" w:cs="Arial"/>
                <w:szCs w:val="24"/>
              </w:rPr>
              <w:t>hool in a fair and transparent</w:t>
            </w:r>
            <w:r w:rsidR="003010F7" w:rsidRPr="00466412">
              <w:rPr>
                <w:rFonts w:ascii="Arial" w:hAnsi="Arial" w:cs="Arial"/>
                <w:szCs w:val="24"/>
              </w:rPr>
              <w:t xml:space="preserve"> manner</w:t>
            </w:r>
            <w:r w:rsidRPr="00466412">
              <w:rPr>
                <w:rFonts w:ascii="Arial" w:hAnsi="Arial" w:cs="Arial"/>
                <w:szCs w:val="24"/>
              </w:rPr>
              <w:t>, whilst having due regard to the constraints exercised by the annual budget allocation.</w:t>
            </w:r>
          </w:p>
          <w:p w14:paraId="7D00FD62" w14:textId="77777777" w:rsidR="009233FF" w:rsidRPr="00466412" w:rsidRDefault="00EB655A" w:rsidP="00EB655A">
            <w:pPr>
              <w:rPr>
                <w:rFonts w:ascii="Arial" w:hAnsi="Arial" w:cs="Arial"/>
                <w:sz w:val="24"/>
                <w:szCs w:val="24"/>
              </w:rPr>
            </w:pPr>
            <w:r w:rsidRPr="00466412">
              <w:rPr>
                <w:rFonts w:ascii="Arial" w:hAnsi="Arial" w:cs="Arial"/>
                <w:sz w:val="24"/>
                <w:szCs w:val="24"/>
              </w:rPr>
              <w:tab/>
            </w:r>
          </w:p>
          <w:p w14:paraId="2A05944F" w14:textId="77777777" w:rsidR="00EB655A" w:rsidRPr="00466412" w:rsidRDefault="00EB655A" w:rsidP="00EB655A">
            <w:pPr>
              <w:rPr>
                <w:rFonts w:ascii="Arial" w:hAnsi="Arial" w:cs="Arial"/>
                <w:sz w:val="24"/>
                <w:szCs w:val="24"/>
              </w:rPr>
            </w:pPr>
            <w:r w:rsidRPr="00466412">
              <w:rPr>
                <w:rFonts w:ascii="Arial" w:hAnsi="Arial" w:cs="Arial"/>
                <w:sz w:val="24"/>
                <w:szCs w:val="24"/>
              </w:rPr>
              <w:t xml:space="preserve">The Governing Body supports the principle of equality of opportunity in employment. In its operation of this </w:t>
            </w:r>
            <w:r w:rsidR="00D92155" w:rsidRPr="00466412">
              <w:rPr>
                <w:rFonts w:ascii="Arial" w:hAnsi="Arial" w:cs="Arial"/>
                <w:sz w:val="24"/>
                <w:szCs w:val="24"/>
              </w:rPr>
              <w:t>policy,</w:t>
            </w:r>
            <w:r w:rsidRPr="00466412">
              <w:rPr>
                <w:rFonts w:ascii="Arial" w:hAnsi="Arial" w:cs="Arial"/>
                <w:sz w:val="24"/>
                <w:szCs w:val="24"/>
              </w:rPr>
              <w:t xml:space="preserve"> it will ensure that staff receive equal treatment irrespective of their age, gender, race, colour, ethnic origin, family commitments, marital status, sexual orientation, disability or religious beliefs.</w:t>
            </w:r>
          </w:p>
          <w:p w14:paraId="33177058" w14:textId="77777777" w:rsidR="00EB655A" w:rsidRPr="00466412" w:rsidRDefault="00EB655A" w:rsidP="009C4B9C">
            <w:pPr>
              <w:pStyle w:val="BodyTextIndent"/>
              <w:ind w:left="0"/>
              <w:rPr>
                <w:rFonts w:ascii="Arial" w:hAnsi="Arial" w:cs="Arial"/>
                <w:szCs w:val="24"/>
              </w:rPr>
            </w:pPr>
          </w:p>
          <w:p w14:paraId="253DAB0D" w14:textId="77777777" w:rsidR="00EB655A" w:rsidRPr="00466412" w:rsidRDefault="00EB655A" w:rsidP="009C4B9C">
            <w:pPr>
              <w:pStyle w:val="BodyTextIndent"/>
              <w:ind w:left="0"/>
              <w:rPr>
                <w:rFonts w:ascii="Arial" w:hAnsi="Arial" w:cs="Arial"/>
                <w:szCs w:val="24"/>
              </w:rPr>
            </w:pPr>
            <w:r w:rsidRPr="00466412">
              <w:rPr>
                <w:rFonts w:ascii="Arial" w:hAnsi="Arial" w:cs="Arial"/>
                <w:szCs w:val="24"/>
              </w:rPr>
              <w:t xml:space="preserve">All pay related decisions will be taken in compliance with the provisions of The Equality Act 2010, The Employment Rights Act 1996, The Employment Relations Act 1999, The Employment Act 2002, The Employment Act 2008, The Part-Time Workers (Prevention of Less Favourable Treatment) Regulations 2000, The Fixed Term Employees’ (Prevention of Less Favourable Treatment) Regulations 2002, </w:t>
            </w:r>
            <w:r w:rsidR="00CE1F4C" w:rsidRPr="00466412">
              <w:rPr>
                <w:rFonts w:ascii="Arial" w:hAnsi="Arial" w:cs="Arial"/>
                <w:szCs w:val="24"/>
              </w:rPr>
              <w:t xml:space="preserve">The Agency Workers Regulations 2010, </w:t>
            </w:r>
            <w:r w:rsidR="000D2DE8" w:rsidRPr="00466412">
              <w:rPr>
                <w:rFonts w:ascii="Arial" w:hAnsi="Arial" w:cs="Arial"/>
                <w:szCs w:val="24"/>
              </w:rPr>
              <w:t xml:space="preserve">The Education (School Teachers’ Appraisal) (England) Regulations 2012, </w:t>
            </w:r>
            <w:r w:rsidR="00CE1F4C" w:rsidRPr="00466412">
              <w:rPr>
                <w:rFonts w:ascii="Arial" w:hAnsi="Arial" w:cs="Arial"/>
                <w:szCs w:val="24"/>
              </w:rPr>
              <w:t>a</w:t>
            </w:r>
            <w:r w:rsidRPr="00466412">
              <w:rPr>
                <w:rFonts w:ascii="Arial" w:hAnsi="Arial" w:cs="Arial"/>
                <w:szCs w:val="24"/>
              </w:rPr>
              <w:t>ll as amended.</w:t>
            </w:r>
            <w:r w:rsidR="006B680A" w:rsidRPr="00466412">
              <w:rPr>
                <w:rFonts w:ascii="Arial" w:hAnsi="Arial" w:cs="Arial"/>
                <w:szCs w:val="24"/>
              </w:rPr>
              <w:t xml:space="preserve"> </w:t>
            </w:r>
          </w:p>
          <w:p w14:paraId="49D7C559" w14:textId="77777777" w:rsidR="00CE1F4C" w:rsidRPr="00466412" w:rsidRDefault="00CE1F4C" w:rsidP="009C4B9C">
            <w:pPr>
              <w:pStyle w:val="BodyTextIndent"/>
              <w:ind w:left="0"/>
              <w:rPr>
                <w:rFonts w:ascii="Arial" w:hAnsi="Arial" w:cs="Arial"/>
                <w:szCs w:val="24"/>
              </w:rPr>
            </w:pPr>
          </w:p>
          <w:p w14:paraId="75BAC6F0" w14:textId="77777777" w:rsidR="000C2791" w:rsidRPr="00466412" w:rsidRDefault="00CE1F4C" w:rsidP="00601EF8">
            <w:pPr>
              <w:pStyle w:val="BodyTextIndent"/>
              <w:ind w:left="0"/>
              <w:rPr>
                <w:rFonts w:ascii="Arial" w:hAnsi="Arial" w:cs="Arial"/>
                <w:szCs w:val="24"/>
              </w:rPr>
            </w:pPr>
            <w:r w:rsidRPr="00466412">
              <w:rPr>
                <w:rFonts w:ascii="Arial" w:hAnsi="Arial" w:cs="Arial"/>
                <w:szCs w:val="24"/>
              </w:rPr>
              <w:t xml:space="preserve">Adjustments will be made to take account of special circumstances </w:t>
            </w:r>
            <w:r w:rsidR="00BD3E43" w:rsidRPr="00466412">
              <w:rPr>
                <w:rFonts w:ascii="Arial" w:hAnsi="Arial" w:cs="Arial"/>
                <w:szCs w:val="24"/>
              </w:rPr>
              <w:t>e.g.,</w:t>
            </w:r>
            <w:r w:rsidRPr="00466412">
              <w:rPr>
                <w:rFonts w:ascii="Arial" w:hAnsi="Arial" w:cs="Arial"/>
                <w:szCs w:val="24"/>
              </w:rPr>
              <w:t xml:space="preserve"> absence on maternity or long-term sick leave. The exact adjust</w:t>
            </w:r>
            <w:r w:rsidR="001F2E35" w:rsidRPr="00466412">
              <w:rPr>
                <w:rFonts w:ascii="Arial" w:hAnsi="Arial" w:cs="Arial"/>
                <w:szCs w:val="24"/>
              </w:rPr>
              <w:t>ments will be made on a case-by-</w:t>
            </w:r>
            <w:r w:rsidRPr="00466412">
              <w:rPr>
                <w:rFonts w:ascii="Arial" w:hAnsi="Arial" w:cs="Arial"/>
                <w:szCs w:val="24"/>
              </w:rPr>
              <w:t>case basis according to the circumstances</w:t>
            </w:r>
            <w:r w:rsidR="00120879" w:rsidRPr="00466412">
              <w:rPr>
                <w:rFonts w:ascii="Arial" w:hAnsi="Arial" w:cs="Arial"/>
                <w:szCs w:val="24"/>
              </w:rPr>
              <w:t xml:space="preserve"> but may include taking a longer time period into account to gather evidence</w:t>
            </w:r>
            <w:r w:rsidR="00213B93" w:rsidRPr="00466412">
              <w:rPr>
                <w:rFonts w:ascii="Arial" w:hAnsi="Arial" w:cs="Arial"/>
                <w:szCs w:val="24"/>
              </w:rPr>
              <w:t xml:space="preserve"> of performance</w:t>
            </w:r>
            <w:r w:rsidR="00601EF8" w:rsidRPr="00466412">
              <w:rPr>
                <w:rFonts w:ascii="Arial" w:hAnsi="Arial" w:cs="Arial"/>
                <w:szCs w:val="24"/>
              </w:rPr>
              <w:t>.</w:t>
            </w:r>
          </w:p>
          <w:p w14:paraId="6FB84DFA" w14:textId="77777777" w:rsidR="005F6A7B" w:rsidRDefault="005F6A7B" w:rsidP="00601EF8">
            <w:pPr>
              <w:pStyle w:val="BodyTextIndent"/>
              <w:ind w:left="0"/>
              <w:rPr>
                <w:rFonts w:ascii="Arial" w:hAnsi="Arial" w:cs="Arial"/>
                <w:szCs w:val="24"/>
              </w:rPr>
            </w:pPr>
          </w:p>
          <w:p w14:paraId="327B4BE1" w14:textId="77777777" w:rsidR="005341E6" w:rsidRDefault="005341E6" w:rsidP="00601EF8">
            <w:pPr>
              <w:pStyle w:val="BodyTextIndent"/>
              <w:ind w:left="0"/>
              <w:rPr>
                <w:rFonts w:ascii="Arial" w:hAnsi="Arial" w:cs="Arial"/>
                <w:szCs w:val="24"/>
              </w:rPr>
            </w:pPr>
          </w:p>
          <w:p w14:paraId="196EDCB3" w14:textId="77777777" w:rsidR="005341E6" w:rsidRPr="00466412" w:rsidRDefault="005341E6" w:rsidP="00601EF8">
            <w:pPr>
              <w:pStyle w:val="BodyTextIndent"/>
              <w:ind w:left="0"/>
              <w:rPr>
                <w:rFonts w:ascii="Arial" w:hAnsi="Arial" w:cs="Arial"/>
                <w:szCs w:val="24"/>
              </w:rPr>
            </w:pPr>
          </w:p>
        </w:tc>
        <w:tc>
          <w:tcPr>
            <w:tcW w:w="7652" w:type="dxa"/>
            <w:shd w:val="clear" w:color="auto" w:fill="auto"/>
          </w:tcPr>
          <w:p w14:paraId="4D158E14" w14:textId="77777777" w:rsidR="00EB655A" w:rsidRPr="00466412" w:rsidRDefault="00EB655A" w:rsidP="00EB655A">
            <w:pPr>
              <w:rPr>
                <w:rFonts w:ascii="Arial" w:hAnsi="Arial" w:cs="Arial"/>
                <w:i/>
                <w:sz w:val="24"/>
                <w:szCs w:val="24"/>
              </w:rPr>
            </w:pPr>
          </w:p>
          <w:p w14:paraId="4EF860F1" w14:textId="77777777" w:rsidR="00EB655A" w:rsidRPr="00466412" w:rsidRDefault="00EB655A" w:rsidP="00EB655A">
            <w:pPr>
              <w:rPr>
                <w:rFonts w:ascii="Arial" w:hAnsi="Arial" w:cs="Arial"/>
                <w:i/>
                <w:sz w:val="24"/>
                <w:szCs w:val="24"/>
              </w:rPr>
            </w:pPr>
          </w:p>
          <w:p w14:paraId="29ABE8ED" w14:textId="77777777" w:rsidR="00972738" w:rsidRPr="00466412" w:rsidRDefault="00EB655A" w:rsidP="004E2DB0">
            <w:pPr>
              <w:rPr>
                <w:rFonts w:ascii="Arial" w:hAnsi="Arial" w:cs="Arial"/>
                <w:i/>
                <w:sz w:val="24"/>
                <w:szCs w:val="24"/>
              </w:rPr>
            </w:pPr>
            <w:r w:rsidRPr="00466412">
              <w:rPr>
                <w:rFonts w:ascii="Arial" w:hAnsi="Arial" w:cs="Arial"/>
                <w:i/>
                <w:sz w:val="24"/>
                <w:szCs w:val="24"/>
              </w:rPr>
              <w:t xml:space="preserve">This should cover the aims of the policy; </w:t>
            </w:r>
            <w:r w:rsidR="00213B93" w:rsidRPr="00466412">
              <w:rPr>
                <w:rFonts w:ascii="Arial" w:hAnsi="Arial" w:cs="Arial"/>
                <w:i/>
                <w:sz w:val="24"/>
                <w:szCs w:val="24"/>
              </w:rPr>
              <w:t>it sh</w:t>
            </w:r>
            <w:r w:rsidRPr="00466412">
              <w:rPr>
                <w:rFonts w:ascii="Arial" w:hAnsi="Arial" w:cs="Arial"/>
                <w:i/>
                <w:sz w:val="24"/>
                <w:szCs w:val="24"/>
              </w:rPr>
              <w:t>ould also contain a statement of commitment to the principles of equality of opportunity</w:t>
            </w:r>
            <w:r w:rsidR="009C7E2E" w:rsidRPr="00466412">
              <w:rPr>
                <w:rFonts w:ascii="Arial" w:hAnsi="Arial" w:cs="Arial"/>
                <w:i/>
                <w:sz w:val="24"/>
                <w:szCs w:val="24"/>
              </w:rPr>
              <w:t>.</w:t>
            </w:r>
          </w:p>
          <w:p w14:paraId="43138ABD" w14:textId="77777777" w:rsidR="006B680A" w:rsidRPr="00466412" w:rsidRDefault="006B680A" w:rsidP="004E2DB0">
            <w:pPr>
              <w:rPr>
                <w:rFonts w:ascii="Arial" w:hAnsi="Arial" w:cs="Arial"/>
                <w:i/>
                <w:sz w:val="24"/>
                <w:szCs w:val="24"/>
              </w:rPr>
            </w:pPr>
          </w:p>
          <w:p w14:paraId="5FBE48CE" w14:textId="77777777" w:rsidR="004F2635" w:rsidRPr="00466412" w:rsidRDefault="006B680A" w:rsidP="004E2DB0">
            <w:pPr>
              <w:rPr>
                <w:rFonts w:ascii="Arial" w:hAnsi="Arial" w:cs="Arial"/>
                <w:i/>
                <w:sz w:val="24"/>
                <w:szCs w:val="24"/>
              </w:rPr>
            </w:pPr>
            <w:r w:rsidRPr="00466412">
              <w:rPr>
                <w:rFonts w:ascii="Arial" w:hAnsi="Arial" w:cs="Arial"/>
                <w:i/>
                <w:sz w:val="24"/>
                <w:szCs w:val="24"/>
              </w:rPr>
              <w:t xml:space="preserve">It is recommended that the school also refers to the guidance provided within the DfE guidance document </w:t>
            </w:r>
            <w:r w:rsidR="003D3E30" w:rsidRPr="00466412">
              <w:rPr>
                <w:rFonts w:ascii="Arial" w:hAnsi="Arial" w:cs="Arial"/>
                <w:i/>
                <w:sz w:val="24"/>
                <w:szCs w:val="24"/>
              </w:rPr>
              <w:t>Managing Teachers’ and Leaders</w:t>
            </w:r>
            <w:r w:rsidR="00ED0BE4">
              <w:rPr>
                <w:rFonts w:ascii="Arial" w:hAnsi="Arial" w:cs="Arial"/>
                <w:i/>
                <w:sz w:val="24"/>
                <w:szCs w:val="24"/>
              </w:rPr>
              <w:t>’</w:t>
            </w:r>
            <w:r w:rsidR="003D3E30" w:rsidRPr="00466412">
              <w:rPr>
                <w:rFonts w:ascii="Arial" w:hAnsi="Arial" w:cs="Arial"/>
                <w:i/>
                <w:sz w:val="24"/>
                <w:szCs w:val="24"/>
              </w:rPr>
              <w:t xml:space="preserve"> Pay</w:t>
            </w:r>
            <w:r w:rsidR="00ED0BE4">
              <w:rPr>
                <w:rFonts w:ascii="Arial" w:hAnsi="Arial" w:cs="Arial"/>
                <w:i/>
                <w:sz w:val="24"/>
                <w:szCs w:val="24"/>
              </w:rPr>
              <w:t>.</w:t>
            </w:r>
            <w:r w:rsidR="003D3E30" w:rsidRPr="00466412">
              <w:rPr>
                <w:rFonts w:ascii="Arial" w:hAnsi="Arial" w:cs="Arial"/>
                <w:i/>
                <w:sz w:val="24"/>
                <w:szCs w:val="24"/>
              </w:rPr>
              <w:t xml:space="preserve"> </w:t>
            </w:r>
            <w:hyperlink r:id="rId14" w:history="1">
              <w:r w:rsidR="009532EB" w:rsidRPr="00466412">
                <w:rPr>
                  <w:rStyle w:val="Hyperlink"/>
                  <w:rFonts w:ascii="Arial" w:hAnsi="Arial" w:cs="Arial"/>
                  <w:i/>
                  <w:sz w:val="24"/>
                  <w:szCs w:val="24"/>
                </w:rPr>
                <w:t>https://assets.publishing.service.gov.uk/media/66a38172ab418ab055592dc5/Managing_Teachers__and_Leaders__Pay_-_July_2024.pdf</w:t>
              </w:r>
            </w:hyperlink>
            <w:r w:rsidR="009532EB" w:rsidRPr="00466412">
              <w:rPr>
                <w:rFonts w:ascii="Arial" w:hAnsi="Arial" w:cs="Arial"/>
                <w:i/>
                <w:sz w:val="24"/>
                <w:szCs w:val="24"/>
              </w:rPr>
              <w:t xml:space="preserve"> </w:t>
            </w:r>
          </w:p>
          <w:p w14:paraId="21FBE001" w14:textId="77777777" w:rsidR="004F2635" w:rsidRPr="00466412" w:rsidRDefault="004F2635" w:rsidP="004E2DB0">
            <w:pPr>
              <w:rPr>
                <w:rFonts w:ascii="Arial" w:hAnsi="Arial" w:cs="Arial"/>
                <w:i/>
                <w:sz w:val="24"/>
                <w:szCs w:val="24"/>
              </w:rPr>
            </w:pPr>
          </w:p>
          <w:p w14:paraId="56CD3FAF" w14:textId="77777777" w:rsidR="004F2635" w:rsidRPr="00466412" w:rsidRDefault="004F2635" w:rsidP="004E2DB0">
            <w:pPr>
              <w:rPr>
                <w:rFonts w:ascii="Arial" w:hAnsi="Arial" w:cs="Arial"/>
                <w:i/>
                <w:sz w:val="24"/>
                <w:szCs w:val="24"/>
              </w:rPr>
            </w:pPr>
          </w:p>
          <w:p w14:paraId="24ED0D8E" w14:textId="0E908EC0" w:rsidR="004F2635" w:rsidRPr="00466412" w:rsidRDefault="004F2635" w:rsidP="004E2DB0">
            <w:pPr>
              <w:rPr>
                <w:rFonts w:ascii="Arial" w:hAnsi="Arial" w:cs="Arial"/>
                <w:i/>
                <w:sz w:val="24"/>
                <w:szCs w:val="24"/>
              </w:rPr>
            </w:pPr>
            <w:r w:rsidRPr="00466412">
              <w:rPr>
                <w:rFonts w:ascii="Arial" w:hAnsi="Arial" w:cs="Arial"/>
                <w:i/>
                <w:sz w:val="24"/>
                <w:szCs w:val="24"/>
              </w:rPr>
              <w:t>It is illegal for employees on maternity leave to suffer a detriment.</w:t>
            </w:r>
          </w:p>
        </w:tc>
      </w:tr>
      <w:tr w:rsidR="00D801F9" w:rsidRPr="00E67B52" w14:paraId="0A44F92A" w14:textId="77777777" w:rsidTr="00432158">
        <w:tc>
          <w:tcPr>
            <w:tcW w:w="7658" w:type="dxa"/>
            <w:gridSpan w:val="2"/>
            <w:shd w:val="clear" w:color="auto" w:fill="auto"/>
          </w:tcPr>
          <w:p w14:paraId="35F15505" w14:textId="77777777" w:rsidR="00D801F9" w:rsidRPr="00466412" w:rsidRDefault="00D801F9" w:rsidP="00171EB1">
            <w:pPr>
              <w:rPr>
                <w:rFonts w:ascii="Arial" w:hAnsi="Arial" w:cs="Arial"/>
                <w:b/>
                <w:sz w:val="24"/>
                <w:szCs w:val="24"/>
              </w:rPr>
            </w:pPr>
            <w:r w:rsidRPr="00466412">
              <w:rPr>
                <w:rFonts w:ascii="Arial" w:hAnsi="Arial" w:cs="Arial"/>
                <w:b/>
                <w:sz w:val="24"/>
                <w:szCs w:val="24"/>
              </w:rPr>
              <w:lastRenderedPageBreak/>
              <w:t xml:space="preserve">2. </w:t>
            </w:r>
            <w:r w:rsidRPr="00466412">
              <w:rPr>
                <w:rFonts w:ascii="Arial" w:hAnsi="Arial" w:cs="Arial"/>
                <w:b/>
                <w:sz w:val="24"/>
                <w:szCs w:val="24"/>
                <w:u w:val="single"/>
              </w:rPr>
              <w:t>Scope of the Policy</w:t>
            </w:r>
          </w:p>
          <w:p w14:paraId="06576BF9" w14:textId="77777777" w:rsidR="00171EB1" w:rsidRPr="00466412" w:rsidRDefault="00171EB1" w:rsidP="00171EB1">
            <w:pPr>
              <w:rPr>
                <w:rFonts w:ascii="Arial" w:hAnsi="Arial" w:cs="Arial"/>
                <w:b/>
                <w:sz w:val="24"/>
                <w:szCs w:val="24"/>
              </w:rPr>
            </w:pPr>
          </w:p>
          <w:p w14:paraId="62D5EA0D" w14:textId="07F60E3C" w:rsidR="00171EB1" w:rsidRPr="00466412" w:rsidRDefault="00171EB1" w:rsidP="009C4B9C">
            <w:pPr>
              <w:pStyle w:val="BodyTextIndent"/>
              <w:ind w:left="0"/>
              <w:rPr>
                <w:rFonts w:ascii="Arial" w:hAnsi="Arial" w:cs="Arial"/>
                <w:szCs w:val="24"/>
              </w:rPr>
            </w:pPr>
            <w:r w:rsidRPr="00466412">
              <w:rPr>
                <w:rFonts w:ascii="Arial" w:hAnsi="Arial" w:cs="Arial"/>
                <w:szCs w:val="24"/>
              </w:rPr>
              <w:t xml:space="preserve">The Policy will cover all staff employed on the payroll of </w:t>
            </w:r>
            <w:r w:rsidR="00A33D30" w:rsidRPr="00466412">
              <w:rPr>
                <w:rFonts w:ascii="Arial" w:hAnsi="Arial" w:cs="Arial"/>
                <w:szCs w:val="24"/>
              </w:rPr>
              <w:t xml:space="preserve">the </w:t>
            </w:r>
            <w:r w:rsidR="00BE3261" w:rsidRPr="00466412">
              <w:rPr>
                <w:rFonts w:ascii="Arial" w:hAnsi="Arial" w:cs="Arial"/>
                <w:szCs w:val="24"/>
              </w:rPr>
              <w:t>school</w:t>
            </w:r>
            <w:r w:rsidRPr="00466412">
              <w:rPr>
                <w:rFonts w:ascii="Arial" w:hAnsi="Arial" w:cs="Arial"/>
                <w:szCs w:val="24"/>
              </w:rPr>
              <w:t>, irrespective of grade or conditions of service. It will have reference to those statutory instruments and other conditions of service which affect pay and grading, including, as issued and revised:-</w:t>
            </w:r>
          </w:p>
          <w:p w14:paraId="4380D036" w14:textId="77777777" w:rsidR="00213B93" w:rsidRPr="00466412" w:rsidRDefault="00213B93" w:rsidP="00171EB1">
            <w:pPr>
              <w:rPr>
                <w:rFonts w:ascii="Arial" w:hAnsi="Arial" w:cs="Arial"/>
                <w:sz w:val="24"/>
                <w:szCs w:val="24"/>
              </w:rPr>
            </w:pPr>
          </w:p>
          <w:p w14:paraId="3FC07924" w14:textId="77777777" w:rsidR="00171EB1" w:rsidRPr="00466412" w:rsidRDefault="00171EB1" w:rsidP="00171EB1">
            <w:pPr>
              <w:rPr>
                <w:rFonts w:ascii="Arial" w:hAnsi="Arial" w:cs="Arial"/>
                <w:sz w:val="24"/>
                <w:szCs w:val="24"/>
              </w:rPr>
            </w:pPr>
            <w:r w:rsidRPr="00466412">
              <w:rPr>
                <w:rFonts w:ascii="Arial" w:hAnsi="Arial" w:cs="Arial"/>
                <w:sz w:val="24"/>
                <w:szCs w:val="24"/>
              </w:rPr>
              <w:t>The School Teachers</w:t>
            </w:r>
            <w:r w:rsidR="0049464E" w:rsidRPr="00466412">
              <w:rPr>
                <w:rFonts w:ascii="Arial" w:hAnsi="Arial" w:cs="Arial"/>
                <w:sz w:val="24"/>
                <w:szCs w:val="24"/>
              </w:rPr>
              <w:t>’</w:t>
            </w:r>
            <w:r w:rsidRPr="00466412">
              <w:rPr>
                <w:rFonts w:ascii="Arial" w:hAnsi="Arial" w:cs="Arial"/>
                <w:sz w:val="24"/>
                <w:szCs w:val="24"/>
              </w:rPr>
              <w:t xml:space="preserve"> Pay and Conditions Document (</w:t>
            </w:r>
            <w:r w:rsidR="00A22E05" w:rsidRPr="00BE3261">
              <w:rPr>
                <w:rFonts w:ascii="Arial" w:hAnsi="Arial" w:cs="Arial"/>
                <w:sz w:val="24"/>
                <w:szCs w:val="24"/>
              </w:rPr>
              <w:t>hereafter referred to as</w:t>
            </w:r>
            <w:r w:rsidR="00A22E05">
              <w:rPr>
                <w:rFonts w:ascii="Arial" w:hAnsi="Arial" w:cs="Arial"/>
                <w:sz w:val="24"/>
                <w:szCs w:val="24"/>
              </w:rPr>
              <w:t xml:space="preserve"> </w:t>
            </w:r>
            <w:r w:rsidRPr="00466412">
              <w:rPr>
                <w:rFonts w:ascii="Arial" w:hAnsi="Arial" w:cs="Arial"/>
                <w:sz w:val="24"/>
                <w:szCs w:val="24"/>
              </w:rPr>
              <w:t>The Document);</w:t>
            </w:r>
            <w:r w:rsidR="00A423D4" w:rsidRPr="00466412">
              <w:rPr>
                <w:rFonts w:ascii="Arial" w:hAnsi="Arial" w:cs="Arial"/>
                <w:sz w:val="24"/>
                <w:szCs w:val="24"/>
              </w:rPr>
              <w:t xml:space="preserve"> </w:t>
            </w:r>
            <w:hyperlink r:id="rId15" w:history="1">
              <w:r w:rsidR="00A423D4" w:rsidRPr="00466412">
                <w:rPr>
                  <w:rStyle w:val="Hyperlink"/>
                  <w:rFonts w:ascii="Arial" w:hAnsi="Arial" w:cs="Arial"/>
                  <w:sz w:val="24"/>
                  <w:szCs w:val="24"/>
                </w:rPr>
                <w:t>School teachers' pay and conditions - GOV.UK (www.gov.uk)</w:t>
              </w:r>
            </w:hyperlink>
          </w:p>
          <w:p w14:paraId="55F42588" w14:textId="77777777" w:rsidR="00171EB1" w:rsidRPr="00466412" w:rsidRDefault="00171EB1" w:rsidP="00564040">
            <w:pPr>
              <w:pStyle w:val="Heading1"/>
              <w:ind w:firstLine="0"/>
              <w:rPr>
                <w:rFonts w:ascii="Arial" w:hAnsi="Arial" w:cs="Arial"/>
                <w:szCs w:val="24"/>
              </w:rPr>
            </w:pPr>
            <w:r w:rsidRPr="00466412">
              <w:rPr>
                <w:rFonts w:ascii="Arial" w:hAnsi="Arial" w:cs="Arial"/>
                <w:szCs w:val="24"/>
              </w:rPr>
              <w:t>The Conditions of Service for School Teachers in England and Wales (the</w:t>
            </w:r>
            <w:r w:rsidR="00DE7CA6" w:rsidRPr="00466412">
              <w:rPr>
                <w:rFonts w:ascii="Arial" w:hAnsi="Arial" w:cs="Arial"/>
                <w:szCs w:val="24"/>
              </w:rPr>
              <w:t xml:space="preserve"> </w:t>
            </w:r>
            <w:r w:rsidRPr="00466412">
              <w:rPr>
                <w:rFonts w:ascii="Arial" w:hAnsi="Arial" w:cs="Arial"/>
                <w:szCs w:val="24"/>
              </w:rPr>
              <w:t>‘Burgundy Book’);</w:t>
            </w:r>
          </w:p>
          <w:p w14:paraId="1250A8E0" w14:textId="77777777" w:rsidR="00171EB1" w:rsidRPr="00466412" w:rsidRDefault="00171EB1" w:rsidP="00171EB1">
            <w:pPr>
              <w:rPr>
                <w:rFonts w:ascii="Arial" w:hAnsi="Arial" w:cs="Arial"/>
                <w:sz w:val="24"/>
                <w:szCs w:val="24"/>
              </w:rPr>
            </w:pPr>
            <w:r w:rsidRPr="00466412">
              <w:rPr>
                <w:rFonts w:ascii="Arial" w:hAnsi="Arial" w:cs="Arial"/>
                <w:sz w:val="24"/>
                <w:szCs w:val="24"/>
              </w:rPr>
              <w:t xml:space="preserve">The NJC for Local Government Services National Agreement on Pay and Conditions of Service (the ‘Green Book’ for support staff); </w:t>
            </w:r>
          </w:p>
          <w:p w14:paraId="3B6B6461" w14:textId="77777777" w:rsidR="00171EB1" w:rsidRPr="00466412" w:rsidRDefault="00171EB1" w:rsidP="00171EB1">
            <w:pPr>
              <w:rPr>
                <w:rFonts w:ascii="Arial" w:hAnsi="Arial" w:cs="Arial"/>
                <w:sz w:val="24"/>
                <w:szCs w:val="24"/>
              </w:rPr>
            </w:pPr>
            <w:r w:rsidRPr="00466412">
              <w:rPr>
                <w:rFonts w:ascii="Arial" w:hAnsi="Arial" w:cs="Arial"/>
                <w:sz w:val="24"/>
                <w:szCs w:val="24"/>
              </w:rPr>
              <w:t>The North Yorkshire Council/Unison Collective Agreement</w:t>
            </w:r>
            <w:r w:rsidR="00ED0BE4">
              <w:rPr>
                <w:rFonts w:ascii="Arial" w:hAnsi="Arial" w:cs="Arial"/>
                <w:sz w:val="24"/>
                <w:szCs w:val="24"/>
              </w:rPr>
              <w:t>.</w:t>
            </w:r>
          </w:p>
          <w:p w14:paraId="21F6B043" w14:textId="77777777" w:rsidR="00171EB1" w:rsidRPr="00466412" w:rsidRDefault="00171EB1" w:rsidP="00171EB1">
            <w:pPr>
              <w:rPr>
                <w:rFonts w:ascii="Arial" w:hAnsi="Arial" w:cs="Arial"/>
                <w:i/>
                <w:iCs/>
                <w:sz w:val="24"/>
                <w:szCs w:val="24"/>
              </w:rPr>
            </w:pPr>
          </w:p>
          <w:p w14:paraId="0FD4B7B6" w14:textId="77777777" w:rsidR="000C2791" w:rsidRPr="00466412" w:rsidRDefault="00171EB1" w:rsidP="00171EB1">
            <w:pPr>
              <w:rPr>
                <w:rFonts w:ascii="Arial" w:hAnsi="Arial" w:cs="Arial"/>
                <w:sz w:val="24"/>
                <w:szCs w:val="24"/>
              </w:rPr>
            </w:pPr>
            <w:r w:rsidRPr="00466412">
              <w:rPr>
                <w:rFonts w:ascii="Arial" w:hAnsi="Arial" w:cs="Arial"/>
                <w:sz w:val="24"/>
                <w:szCs w:val="24"/>
              </w:rPr>
              <w:t xml:space="preserve">Any </w:t>
            </w:r>
            <w:r w:rsidR="00213B93" w:rsidRPr="00466412">
              <w:rPr>
                <w:rFonts w:ascii="Arial" w:hAnsi="Arial" w:cs="Arial"/>
                <w:sz w:val="24"/>
                <w:szCs w:val="24"/>
              </w:rPr>
              <w:t xml:space="preserve">significant </w:t>
            </w:r>
            <w:r w:rsidRPr="00466412">
              <w:rPr>
                <w:rFonts w:ascii="Arial" w:hAnsi="Arial" w:cs="Arial"/>
                <w:sz w:val="24"/>
                <w:szCs w:val="24"/>
              </w:rPr>
              <w:t xml:space="preserve">changes to this policy, other than those resulting from changes to the documents listed above, will be the subject of consultation between the Governing Body and the appropriate trade unions and professional associations represented within the school. </w:t>
            </w:r>
          </w:p>
          <w:p w14:paraId="6E986B86" w14:textId="77777777" w:rsidR="000C2791" w:rsidRPr="00466412" w:rsidRDefault="000C2791" w:rsidP="00171EB1">
            <w:pPr>
              <w:rPr>
                <w:rFonts w:ascii="Arial" w:hAnsi="Arial" w:cs="Arial"/>
                <w:sz w:val="24"/>
                <w:szCs w:val="24"/>
              </w:rPr>
            </w:pPr>
          </w:p>
          <w:p w14:paraId="6861EC89" w14:textId="77777777" w:rsidR="00171EB1" w:rsidRPr="00466412" w:rsidRDefault="008131CA" w:rsidP="00171EB1">
            <w:pPr>
              <w:rPr>
                <w:rFonts w:ascii="Arial" w:hAnsi="Arial" w:cs="Arial"/>
                <w:sz w:val="24"/>
                <w:szCs w:val="24"/>
              </w:rPr>
            </w:pPr>
            <w:r w:rsidRPr="00466412">
              <w:rPr>
                <w:rFonts w:ascii="Arial" w:hAnsi="Arial" w:cs="Arial"/>
                <w:sz w:val="24"/>
                <w:szCs w:val="24"/>
              </w:rPr>
              <w:t xml:space="preserve">Where changes are made to this </w:t>
            </w:r>
            <w:r w:rsidR="00C7388B" w:rsidRPr="00466412">
              <w:rPr>
                <w:rFonts w:ascii="Arial" w:hAnsi="Arial" w:cs="Arial"/>
                <w:sz w:val="24"/>
                <w:szCs w:val="24"/>
              </w:rPr>
              <w:t>policy,</w:t>
            </w:r>
            <w:r w:rsidRPr="00466412">
              <w:rPr>
                <w:rFonts w:ascii="Arial" w:hAnsi="Arial" w:cs="Arial"/>
                <w:sz w:val="24"/>
                <w:szCs w:val="24"/>
              </w:rPr>
              <w:t xml:space="preserve"> they should be communicated </w:t>
            </w:r>
            <w:r w:rsidR="003B46D6" w:rsidRPr="00466412">
              <w:rPr>
                <w:rFonts w:ascii="Arial" w:hAnsi="Arial" w:cs="Arial"/>
                <w:sz w:val="24"/>
                <w:szCs w:val="24"/>
              </w:rPr>
              <w:t xml:space="preserve">promptly </w:t>
            </w:r>
            <w:r w:rsidRPr="00466412">
              <w:rPr>
                <w:rFonts w:ascii="Arial" w:hAnsi="Arial" w:cs="Arial"/>
                <w:sz w:val="24"/>
                <w:szCs w:val="24"/>
              </w:rPr>
              <w:t xml:space="preserve">to all staff in a manner designed to draw their attention to the changes. </w:t>
            </w:r>
            <w:r w:rsidR="00773406" w:rsidRPr="00466412">
              <w:rPr>
                <w:rFonts w:ascii="Arial" w:hAnsi="Arial" w:cs="Arial"/>
                <w:sz w:val="24"/>
                <w:szCs w:val="24"/>
              </w:rPr>
              <w:t>The policy is subject to review annually or as otherwise required.</w:t>
            </w:r>
          </w:p>
          <w:p w14:paraId="0FBC4387" w14:textId="77777777" w:rsidR="00171EB1" w:rsidRPr="00466412" w:rsidRDefault="00171EB1" w:rsidP="00171EB1">
            <w:pPr>
              <w:rPr>
                <w:rFonts w:ascii="Arial" w:hAnsi="Arial" w:cs="Arial"/>
                <w:sz w:val="24"/>
                <w:szCs w:val="24"/>
              </w:rPr>
            </w:pPr>
          </w:p>
          <w:p w14:paraId="447739E8" w14:textId="3D99AD97" w:rsidR="00171EB1" w:rsidRPr="00466412" w:rsidRDefault="00171EB1" w:rsidP="00171EB1">
            <w:pPr>
              <w:rPr>
                <w:rFonts w:ascii="Arial" w:hAnsi="Arial" w:cs="Arial"/>
                <w:sz w:val="24"/>
                <w:szCs w:val="24"/>
              </w:rPr>
            </w:pPr>
            <w:r w:rsidRPr="00466412">
              <w:rPr>
                <w:rFonts w:ascii="Arial" w:hAnsi="Arial" w:cs="Arial"/>
                <w:sz w:val="24"/>
                <w:szCs w:val="24"/>
              </w:rPr>
              <w:t xml:space="preserve">The implementation, review and operation of this policy </w:t>
            </w:r>
            <w:r w:rsidR="001938CD" w:rsidRPr="00466412">
              <w:rPr>
                <w:rFonts w:ascii="Arial" w:hAnsi="Arial" w:cs="Arial"/>
                <w:sz w:val="24"/>
                <w:szCs w:val="24"/>
              </w:rPr>
              <w:t xml:space="preserve">is the </w:t>
            </w:r>
            <w:r w:rsidRPr="00466412">
              <w:rPr>
                <w:rFonts w:ascii="Arial" w:hAnsi="Arial" w:cs="Arial"/>
                <w:sz w:val="24"/>
                <w:szCs w:val="24"/>
              </w:rPr>
              <w:t>responsibility of</w:t>
            </w:r>
            <w:r w:rsidR="00317BC7" w:rsidRPr="00466412">
              <w:rPr>
                <w:rFonts w:ascii="Arial" w:hAnsi="Arial" w:cs="Arial"/>
                <w:sz w:val="24"/>
                <w:szCs w:val="24"/>
              </w:rPr>
              <w:t xml:space="preserve"> the Governing Body of the </w:t>
            </w:r>
            <w:r w:rsidRPr="00466412">
              <w:rPr>
                <w:rFonts w:ascii="Arial" w:hAnsi="Arial" w:cs="Arial"/>
                <w:sz w:val="24"/>
                <w:szCs w:val="24"/>
              </w:rPr>
              <w:t>School</w:t>
            </w:r>
            <w:r w:rsidR="001938CD" w:rsidRPr="00466412">
              <w:rPr>
                <w:rFonts w:ascii="Arial" w:hAnsi="Arial" w:cs="Arial"/>
                <w:sz w:val="24"/>
                <w:szCs w:val="24"/>
              </w:rPr>
              <w:t xml:space="preserve">. </w:t>
            </w:r>
            <w:r w:rsidR="001938CD" w:rsidRPr="0045591E">
              <w:rPr>
                <w:rFonts w:ascii="Arial" w:hAnsi="Arial" w:cs="Arial"/>
                <w:sz w:val="24"/>
                <w:szCs w:val="24"/>
              </w:rPr>
              <w:t>Responsibility has been delega</w:t>
            </w:r>
            <w:r w:rsidR="0045591E" w:rsidRPr="0045591E">
              <w:rPr>
                <w:rFonts w:ascii="Arial" w:hAnsi="Arial" w:cs="Arial"/>
                <w:sz w:val="24"/>
                <w:szCs w:val="24"/>
              </w:rPr>
              <w:t xml:space="preserve">ted to </w:t>
            </w:r>
            <w:r w:rsidR="001938CD" w:rsidRPr="0045591E">
              <w:rPr>
                <w:rFonts w:ascii="Arial" w:hAnsi="Arial" w:cs="Arial"/>
                <w:sz w:val="24"/>
                <w:szCs w:val="24"/>
              </w:rPr>
              <w:t>the Headteacher</w:t>
            </w:r>
            <w:r w:rsidR="00432A92" w:rsidRPr="0045591E">
              <w:rPr>
                <w:rFonts w:ascii="Arial" w:hAnsi="Arial" w:cs="Arial"/>
                <w:sz w:val="24"/>
                <w:szCs w:val="24"/>
              </w:rPr>
              <w:t xml:space="preserve">, in line with </w:t>
            </w:r>
            <w:r w:rsidR="00700B4E" w:rsidRPr="0045591E">
              <w:rPr>
                <w:rFonts w:ascii="Arial" w:hAnsi="Arial" w:cs="Arial"/>
                <w:sz w:val="24"/>
                <w:szCs w:val="24"/>
              </w:rPr>
              <w:t>the school’s</w:t>
            </w:r>
            <w:r w:rsidR="00432A92" w:rsidRPr="0045591E">
              <w:rPr>
                <w:rFonts w:ascii="Arial" w:hAnsi="Arial" w:cs="Arial"/>
                <w:sz w:val="24"/>
                <w:szCs w:val="24"/>
              </w:rPr>
              <w:t xml:space="preserve"> scheme of delegation.</w:t>
            </w:r>
            <w:r w:rsidR="00654838" w:rsidRPr="0045591E">
              <w:rPr>
                <w:rFonts w:ascii="Arial" w:hAnsi="Arial" w:cs="Arial"/>
                <w:sz w:val="24"/>
                <w:szCs w:val="24"/>
              </w:rPr>
              <w:t xml:space="preserve"> From hereafter, the decision makers, as delegated and detailed above, will be referred to as ‘the school’.</w:t>
            </w:r>
            <w:r w:rsidR="007E2B1E" w:rsidRPr="0045591E">
              <w:rPr>
                <w:rFonts w:ascii="Arial" w:hAnsi="Arial" w:cs="Arial"/>
                <w:sz w:val="24"/>
                <w:szCs w:val="24"/>
              </w:rPr>
              <w:t xml:space="preserve"> Governors employed at the school </w:t>
            </w:r>
            <w:r w:rsidR="001938CD" w:rsidRPr="0045591E">
              <w:rPr>
                <w:rFonts w:ascii="Arial" w:hAnsi="Arial" w:cs="Arial"/>
                <w:sz w:val="24"/>
                <w:szCs w:val="24"/>
              </w:rPr>
              <w:t xml:space="preserve">will not </w:t>
            </w:r>
            <w:r w:rsidR="007E2B1E" w:rsidRPr="0045591E">
              <w:rPr>
                <w:rFonts w:ascii="Arial" w:hAnsi="Arial" w:cs="Arial"/>
                <w:sz w:val="24"/>
                <w:szCs w:val="24"/>
              </w:rPr>
              <w:t xml:space="preserve">be </w:t>
            </w:r>
            <w:r w:rsidR="00700B4E" w:rsidRPr="0045591E">
              <w:rPr>
                <w:rFonts w:ascii="Arial" w:hAnsi="Arial" w:cs="Arial"/>
                <w:sz w:val="24"/>
                <w:szCs w:val="24"/>
              </w:rPr>
              <w:t>part of any decision making in respect of the implementation of the pay policy</w:t>
            </w:r>
            <w:r w:rsidR="007E2B1E" w:rsidRPr="0045591E">
              <w:rPr>
                <w:rFonts w:ascii="Arial" w:hAnsi="Arial" w:cs="Arial"/>
                <w:sz w:val="24"/>
                <w:szCs w:val="24"/>
              </w:rPr>
              <w:t>.</w:t>
            </w:r>
          </w:p>
          <w:p w14:paraId="2CF54509" w14:textId="77777777" w:rsidR="000C2791" w:rsidRPr="00466412" w:rsidRDefault="000C2791" w:rsidP="00171EB1">
            <w:pPr>
              <w:rPr>
                <w:rFonts w:ascii="Arial" w:hAnsi="Arial" w:cs="Arial"/>
                <w:sz w:val="24"/>
                <w:szCs w:val="24"/>
              </w:rPr>
            </w:pPr>
          </w:p>
          <w:p w14:paraId="626A1554" w14:textId="77777777" w:rsidR="000C2791" w:rsidRDefault="00A11E65" w:rsidP="00466412">
            <w:pPr>
              <w:ind w:left="31" w:hanging="31"/>
              <w:jc w:val="both"/>
              <w:rPr>
                <w:rFonts w:ascii="Arial" w:hAnsi="Arial" w:cs="Arial"/>
                <w:bCs/>
                <w:sz w:val="24"/>
                <w:szCs w:val="24"/>
              </w:rPr>
            </w:pPr>
            <w:r w:rsidRPr="00466412">
              <w:rPr>
                <w:rFonts w:ascii="Arial" w:hAnsi="Arial" w:cs="Arial"/>
                <w:bCs/>
                <w:sz w:val="24"/>
                <w:szCs w:val="24"/>
              </w:rPr>
              <w:t>Copies of relevant documents and records relating to pay, terms and conditions will be held confidentially</w:t>
            </w:r>
            <w:r w:rsidR="00ED0BE4">
              <w:rPr>
                <w:rFonts w:ascii="Arial" w:hAnsi="Arial" w:cs="Arial"/>
                <w:bCs/>
                <w:sz w:val="24"/>
                <w:szCs w:val="24"/>
              </w:rPr>
              <w:t xml:space="preserve"> on</w:t>
            </w:r>
            <w:r w:rsidRPr="00466412">
              <w:rPr>
                <w:rFonts w:ascii="Arial" w:hAnsi="Arial" w:cs="Arial"/>
                <w:bCs/>
                <w:sz w:val="24"/>
                <w:szCs w:val="24"/>
              </w:rPr>
              <w:t xml:space="preserve"> employees’ personal files in line with GDPR. </w:t>
            </w:r>
            <w:bookmarkStart w:id="0" w:name="responsibility"/>
            <w:bookmarkEnd w:id="0"/>
          </w:p>
          <w:p w14:paraId="5866363F" w14:textId="77777777" w:rsidR="00512E5A" w:rsidRPr="00466412" w:rsidRDefault="00512E5A" w:rsidP="00466412">
            <w:pPr>
              <w:ind w:left="31" w:hanging="31"/>
              <w:jc w:val="both"/>
              <w:rPr>
                <w:rFonts w:ascii="Arial" w:hAnsi="Arial" w:cs="Arial"/>
                <w:sz w:val="24"/>
                <w:szCs w:val="24"/>
              </w:rPr>
            </w:pPr>
          </w:p>
        </w:tc>
        <w:tc>
          <w:tcPr>
            <w:tcW w:w="7652" w:type="dxa"/>
            <w:shd w:val="clear" w:color="auto" w:fill="auto"/>
          </w:tcPr>
          <w:p w14:paraId="643BEFC4" w14:textId="77777777" w:rsidR="002E1023" w:rsidRPr="00466412" w:rsidRDefault="002E1023" w:rsidP="00D801F9">
            <w:pPr>
              <w:rPr>
                <w:rFonts w:ascii="Arial" w:hAnsi="Arial" w:cs="Arial"/>
                <w:i/>
                <w:sz w:val="24"/>
                <w:szCs w:val="24"/>
              </w:rPr>
            </w:pPr>
          </w:p>
          <w:p w14:paraId="6A6A2D15" w14:textId="77777777" w:rsidR="002E1023" w:rsidRPr="00466412" w:rsidRDefault="002E1023" w:rsidP="00D801F9">
            <w:pPr>
              <w:rPr>
                <w:rFonts w:ascii="Arial" w:hAnsi="Arial" w:cs="Arial"/>
                <w:i/>
                <w:sz w:val="24"/>
                <w:szCs w:val="24"/>
              </w:rPr>
            </w:pPr>
          </w:p>
          <w:p w14:paraId="06507AA4" w14:textId="77777777" w:rsidR="00D801F9" w:rsidRPr="00466412" w:rsidRDefault="00D801F9" w:rsidP="00D801F9">
            <w:pPr>
              <w:rPr>
                <w:rFonts w:ascii="Arial" w:hAnsi="Arial" w:cs="Arial"/>
                <w:i/>
                <w:sz w:val="24"/>
                <w:szCs w:val="24"/>
              </w:rPr>
            </w:pPr>
            <w:r w:rsidRPr="00466412">
              <w:rPr>
                <w:rFonts w:ascii="Arial" w:hAnsi="Arial" w:cs="Arial"/>
                <w:i/>
                <w:sz w:val="24"/>
                <w:szCs w:val="24"/>
              </w:rPr>
              <w:t>This should include:</w:t>
            </w:r>
          </w:p>
          <w:p w14:paraId="587D8A4B" w14:textId="77777777" w:rsidR="00D801F9" w:rsidRPr="00466412" w:rsidRDefault="00D801F9" w:rsidP="00D801F9">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who will operate it</w:t>
            </w:r>
          </w:p>
          <w:p w14:paraId="632F393C" w14:textId="77777777" w:rsidR="00D801F9" w:rsidRPr="00466412" w:rsidRDefault="00D801F9" w:rsidP="00D801F9">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whom it will cover</w:t>
            </w:r>
          </w:p>
          <w:p w14:paraId="25B39268" w14:textId="77777777" w:rsidR="00D801F9" w:rsidRPr="00466412" w:rsidRDefault="00D801F9" w:rsidP="00D801F9">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where it will operate</w:t>
            </w:r>
          </w:p>
          <w:p w14:paraId="750470ED" w14:textId="77777777" w:rsidR="00D801F9" w:rsidRPr="00466412" w:rsidRDefault="00D801F9" w:rsidP="00D801F9">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to what it will have reference (e.g.</w:t>
            </w:r>
            <w:r w:rsidR="00C7388B" w:rsidRPr="00466412">
              <w:rPr>
                <w:rFonts w:ascii="Arial" w:hAnsi="Arial" w:cs="Arial"/>
                <w:i/>
                <w:sz w:val="24"/>
                <w:szCs w:val="24"/>
              </w:rPr>
              <w:t>,</w:t>
            </w:r>
            <w:r w:rsidRPr="00466412">
              <w:rPr>
                <w:rFonts w:ascii="Arial" w:hAnsi="Arial" w:cs="Arial"/>
                <w:i/>
                <w:sz w:val="24"/>
                <w:szCs w:val="24"/>
              </w:rPr>
              <w:t xml:space="preserve"> STP&amp;CD, conditions of service)</w:t>
            </w:r>
          </w:p>
          <w:p w14:paraId="466D296F" w14:textId="77777777" w:rsidR="00D801F9" w:rsidRPr="00466412" w:rsidRDefault="00D801F9" w:rsidP="00D801F9">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who will be consulted</w:t>
            </w:r>
          </w:p>
          <w:p w14:paraId="64DB728B" w14:textId="77777777" w:rsidR="00D801F9" w:rsidRPr="00466412" w:rsidRDefault="00D801F9" w:rsidP="00D801F9">
            <w:pPr>
              <w:rPr>
                <w:rFonts w:ascii="Arial" w:hAnsi="Arial" w:cs="Arial"/>
                <w:sz w:val="24"/>
                <w:szCs w:val="24"/>
              </w:rPr>
            </w:pPr>
            <w:r w:rsidRPr="00466412">
              <w:rPr>
                <w:rFonts w:ascii="Arial" w:hAnsi="Arial" w:cs="Arial"/>
                <w:i/>
                <w:sz w:val="24"/>
                <w:szCs w:val="24"/>
              </w:rPr>
              <w:t>-</w:t>
            </w:r>
            <w:r w:rsidRPr="00466412">
              <w:rPr>
                <w:rFonts w:ascii="Arial" w:hAnsi="Arial" w:cs="Arial"/>
                <w:i/>
                <w:sz w:val="24"/>
                <w:szCs w:val="24"/>
              </w:rPr>
              <w:tab/>
              <w:t>when it will be reviewed</w:t>
            </w:r>
          </w:p>
          <w:p w14:paraId="51C63BED" w14:textId="77777777" w:rsidR="00D801F9" w:rsidRPr="00466412" w:rsidRDefault="00D801F9" w:rsidP="00EB655A">
            <w:pPr>
              <w:rPr>
                <w:rFonts w:ascii="Arial" w:hAnsi="Arial" w:cs="Arial"/>
                <w:i/>
                <w:sz w:val="24"/>
                <w:szCs w:val="24"/>
              </w:rPr>
            </w:pPr>
          </w:p>
          <w:p w14:paraId="3CF5CF7C" w14:textId="77777777" w:rsidR="00171EB1" w:rsidRPr="00466412" w:rsidRDefault="00171EB1" w:rsidP="00EB655A">
            <w:pPr>
              <w:rPr>
                <w:rFonts w:ascii="Arial" w:hAnsi="Arial" w:cs="Arial"/>
                <w:i/>
                <w:sz w:val="24"/>
                <w:szCs w:val="24"/>
              </w:rPr>
            </w:pPr>
          </w:p>
          <w:p w14:paraId="3D25A076" w14:textId="77777777" w:rsidR="00171EB1" w:rsidRPr="00466412" w:rsidRDefault="00171EB1" w:rsidP="00EB655A">
            <w:pPr>
              <w:rPr>
                <w:rFonts w:ascii="Arial" w:hAnsi="Arial" w:cs="Arial"/>
                <w:i/>
                <w:sz w:val="24"/>
                <w:szCs w:val="24"/>
              </w:rPr>
            </w:pPr>
          </w:p>
          <w:p w14:paraId="6789B597" w14:textId="77777777" w:rsidR="00171EB1" w:rsidRPr="00466412" w:rsidRDefault="00171EB1" w:rsidP="00EB655A">
            <w:pPr>
              <w:rPr>
                <w:rFonts w:ascii="Arial" w:hAnsi="Arial" w:cs="Arial"/>
                <w:i/>
                <w:sz w:val="24"/>
                <w:szCs w:val="24"/>
              </w:rPr>
            </w:pPr>
          </w:p>
          <w:p w14:paraId="2908632F" w14:textId="77777777" w:rsidR="00171EB1" w:rsidRPr="00466412" w:rsidRDefault="00171EB1" w:rsidP="00EB655A">
            <w:pPr>
              <w:rPr>
                <w:rFonts w:ascii="Arial" w:hAnsi="Arial" w:cs="Arial"/>
                <w:i/>
                <w:sz w:val="24"/>
                <w:szCs w:val="24"/>
              </w:rPr>
            </w:pPr>
          </w:p>
          <w:p w14:paraId="41D1C92E" w14:textId="77777777" w:rsidR="00171EB1" w:rsidRPr="00466412" w:rsidRDefault="00171EB1" w:rsidP="00EB655A">
            <w:pPr>
              <w:rPr>
                <w:rFonts w:ascii="Arial" w:hAnsi="Arial" w:cs="Arial"/>
                <w:i/>
                <w:sz w:val="24"/>
                <w:szCs w:val="24"/>
              </w:rPr>
            </w:pPr>
          </w:p>
          <w:p w14:paraId="281FD203" w14:textId="77777777" w:rsidR="00171EB1" w:rsidRPr="00466412" w:rsidRDefault="00171EB1" w:rsidP="00EB655A">
            <w:pPr>
              <w:rPr>
                <w:rFonts w:ascii="Arial" w:hAnsi="Arial" w:cs="Arial"/>
                <w:i/>
                <w:sz w:val="24"/>
                <w:szCs w:val="24"/>
              </w:rPr>
            </w:pPr>
          </w:p>
          <w:p w14:paraId="67C890EF" w14:textId="77777777" w:rsidR="00171EB1" w:rsidRPr="00466412" w:rsidRDefault="00171EB1" w:rsidP="00EB655A">
            <w:pPr>
              <w:rPr>
                <w:rFonts w:ascii="Arial" w:hAnsi="Arial" w:cs="Arial"/>
                <w:i/>
                <w:sz w:val="24"/>
                <w:szCs w:val="24"/>
              </w:rPr>
            </w:pPr>
          </w:p>
          <w:p w14:paraId="146D047B" w14:textId="77777777" w:rsidR="00171EB1" w:rsidRPr="00466412" w:rsidRDefault="00171EB1" w:rsidP="00EB655A">
            <w:pPr>
              <w:rPr>
                <w:rFonts w:ascii="Arial" w:hAnsi="Arial" w:cs="Arial"/>
                <w:i/>
                <w:sz w:val="24"/>
                <w:szCs w:val="24"/>
              </w:rPr>
            </w:pPr>
          </w:p>
          <w:p w14:paraId="3551AC7D" w14:textId="77777777" w:rsidR="00171EB1" w:rsidRPr="00466412" w:rsidRDefault="00171EB1" w:rsidP="00EB655A">
            <w:pPr>
              <w:rPr>
                <w:rFonts w:ascii="Arial" w:hAnsi="Arial" w:cs="Arial"/>
                <w:i/>
                <w:sz w:val="24"/>
                <w:szCs w:val="24"/>
              </w:rPr>
            </w:pPr>
          </w:p>
          <w:p w14:paraId="19530E08" w14:textId="77777777" w:rsidR="00171EB1" w:rsidRPr="00466412" w:rsidRDefault="00171EB1" w:rsidP="00EB655A">
            <w:pPr>
              <w:rPr>
                <w:rFonts w:ascii="Arial" w:hAnsi="Arial" w:cs="Arial"/>
                <w:i/>
                <w:sz w:val="24"/>
                <w:szCs w:val="24"/>
              </w:rPr>
            </w:pPr>
          </w:p>
          <w:p w14:paraId="224DFB7C" w14:textId="77777777" w:rsidR="00171EB1" w:rsidRPr="00466412" w:rsidRDefault="00171EB1" w:rsidP="00EB655A">
            <w:pPr>
              <w:rPr>
                <w:rFonts w:ascii="Arial" w:hAnsi="Arial" w:cs="Arial"/>
                <w:i/>
                <w:sz w:val="24"/>
                <w:szCs w:val="24"/>
              </w:rPr>
            </w:pPr>
          </w:p>
          <w:p w14:paraId="24B58ED4" w14:textId="77777777" w:rsidR="00171EB1" w:rsidRPr="00466412" w:rsidRDefault="00171EB1" w:rsidP="00EB655A">
            <w:pPr>
              <w:rPr>
                <w:rFonts w:ascii="Arial" w:hAnsi="Arial" w:cs="Arial"/>
                <w:i/>
                <w:sz w:val="24"/>
                <w:szCs w:val="24"/>
              </w:rPr>
            </w:pPr>
          </w:p>
          <w:p w14:paraId="64351921" w14:textId="77777777" w:rsidR="002E1023" w:rsidRPr="00466412" w:rsidRDefault="002E1023" w:rsidP="00EB655A">
            <w:pPr>
              <w:rPr>
                <w:rFonts w:ascii="Arial" w:hAnsi="Arial" w:cs="Arial"/>
                <w:i/>
                <w:iCs/>
                <w:sz w:val="24"/>
                <w:szCs w:val="24"/>
              </w:rPr>
            </w:pPr>
          </w:p>
          <w:p w14:paraId="6411F714" w14:textId="77777777" w:rsidR="007621D8" w:rsidRPr="00466412" w:rsidRDefault="007621D8" w:rsidP="00EB655A">
            <w:pPr>
              <w:rPr>
                <w:rFonts w:ascii="Arial" w:hAnsi="Arial" w:cs="Arial"/>
                <w:i/>
                <w:iCs/>
                <w:sz w:val="24"/>
                <w:szCs w:val="24"/>
              </w:rPr>
            </w:pPr>
          </w:p>
          <w:p w14:paraId="2040B048" w14:textId="77777777" w:rsidR="007621D8" w:rsidRPr="00466412" w:rsidRDefault="007621D8" w:rsidP="00EB655A">
            <w:pPr>
              <w:rPr>
                <w:rFonts w:ascii="Arial" w:hAnsi="Arial" w:cs="Arial"/>
                <w:i/>
                <w:iCs/>
                <w:sz w:val="24"/>
                <w:szCs w:val="24"/>
              </w:rPr>
            </w:pPr>
          </w:p>
          <w:p w14:paraId="6CB770DA" w14:textId="77777777" w:rsidR="007621D8" w:rsidRPr="00466412" w:rsidRDefault="007621D8" w:rsidP="00EB655A">
            <w:pPr>
              <w:rPr>
                <w:rFonts w:ascii="Arial" w:hAnsi="Arial" w:cs="Arial"/>
                <w:i/>
                <w:iCs/>
                <w:sz w:val="24"/>
                <w:szCs w:val="24"/>
              </w:rPr>
            </w:pPr>
          </w:p>
          <w:p w14:paraId="54714BF6" w14:textId="77777777" w:rsidR="007621D8" w:rsidRPr="00ED0BE4" w:rsidRDefault="001938CD" w:rsidP="00EB655A">
            <w:pPr>
              <w:rPr>
                <w:rFonts w:ascii="Arial" w:hAnsi="Arial" w:cs="Arial"/>
                <w:i/>
                <w:iCs/>
                <w:sz w:val="24"/>
                <w:szCs w:val="24"/>
              </w:rPr>
            </w:pPr>
            <w:r w:rsidRPr="00ED0BE4">
              <w:rPr>
                <w:rFonts w:ascii="Arial" w:hAnsi="Arial" w:cs="Arial"/>
                <w:i/>
                <w:iCs/>
                <w:sz w:val="24"/>
                <w:szCs w:val="24"/>
              </w:rPr>
              <w:t>The National Governance Association recommends that the governing body delegates responsibility for approving staff pay decisions to the headteacher and appoints a committee to review and determine the pay of the headteacher. The pay policy should clearly set out which pay decisions have been delegated to whom.</w:t>
            </w:r>
          </w:p>
          <w:p w14:paraId="197C0472" w14:textId="77777777" w:rsidR="001938CD" w:rsidRPr="00ED0BE4" w:rsidRDefault="001938CD" w:rsidP="00EB655A">
            <w:pPr>
              <w:rPr>
                <w:rFonts w:ascii="Arial" w:hAnsi="Arial" w:cs="Arial"/>
                <w:i/>
                <w:iCs/>
                <w:sz w:val="24"/>
                <w:szCs w:val="24"/>
              </w:rPr>
            </w:pPr>
          </w:p>
          <w:p w14:paraId="45C3485B" w14:textId="77777777" w:rsidR="001938CD" w:rsidRPr="00466412" w:rsidRDefault="001938CD" w:rsidP="00EB655A">
            <w:pPr>
              <w:rPr>
                <w:rFonts w:ascii="Arial" w:hAnsi="Arial" w:cs="Arial"/>
                <w:i/>
                <w:iCs/>
                <w:sz w:val="24"/>
                <w:szCs w:val="24"/>
              </w:rPr>
            </w:pPr>
          </w:p>
          <w:p w14:paraId="6FBB94B6" w14:textId="77777777" w:rsidR="00360CE0" w:rsidRPr="00466412" w:rsidRDefault="00A33D30" w:rsidP="00EB655A">
            <w:pPr>
              <w:rPr>
                <w:rFonts w:ascii="Arial" w:hAnsi="Arial" w:cs="Arial"/>
                <w:i/>
                <w:iCs/>
                <w:sz w:val="24"/>
                <w:szCs w:val="24"/>
              </w:rPr>
            </w:pPr>
            <w:r w:rsidRPr="00466412">
              <w:rPr>
                <w:rFonts w:ascii="Arial" w:hAnsi="Arial" w:cs="Arial"/>
                <w:i/>
                <w:iCs/>
                <w:sz w:val="24"/>
                <w:szCs w:val="24"/>
              </w:rPr>
              <w:t xml:space="preserve">Further information regarding pay, terms and conditions is available via the NYES HR website, through SLA online. </w:t>
            </w:r>
          </w:p>
        </w:tc>
      </w:tr>
      <w:tr w:rsidR="00D801F9" w:rsidRPr="00E67B52" w14:paraId="090A0009" w14:textId="77777777" w:rsidTr="00432158">
        <w:tc>
          <w:tcPr>
            <w:tcW w:w="7658" w:type="dxa"/>
            <w:gridSpan w:val="2"/>
            <w:shd w:val="clear" w:color="auto" w:fill="auto"/>
          </w:tcPr>
          <w:p w14:paraId="13177B3B" w14:textId="77777777" w:rsidR="00D801F9" w:rsidRPr="00466412" w:rsidRDefault="0011371E" w:rsidP="00171EB1">
            <w:pPr>
              <w:rPr>
                <w:rFonts w:ascii="Arial" w:hAnsi="Arial" w:cs="Arial"/>
                <w:b/>
                <w:sz w:val="24"/>
                <w:szCs w:val="24"/>
              </w:rPr>
            </w:pPr>
            <w:r w:rsidRPr="00466412">
              <w:rPr>
                <w:rFonts w:ascii="Arial" w:hAnsi="Arial" w:cs="Arial"/>
                <w:b/>
                <w:sz w:val="24"/>
                <w:szCs w:val="24"/>
              </w:rPr>
              <w:t xml:space="preserve">3. </w:t>
            </w:r>
            <w:r w:rsidRPr="00466412">
              <w:rPr>
                <w:rFonts w:ascii="Arial" w:hAnsi="Arial" w:cs="Arial"/>
                <w:b/>
                <w:sz w:val="24"/>
                <w:szCs w:val="24"/>
                <w:u w:val="single"/>
              </w:rPr>
              <w:t>Implementation</w:t>
            </w:r>
          </w:p>
          <w:p w14:paraId="06DF380A" w14:textId="77777777" w:rsidR="00DE0530" w:rsidRPr="00466412" w:rsidRDefault="00DE0530" w:rsidP="00171EB1">
            <w:pPr>
              <w:rPr>
                <w:rFonts w:ascii="Arial" w:hAnsi="Arial" w:cs="Arial"/>
                <w:b/>
                <w:sz w:val="24"/>
                <w:szCs w:val="24"/>
              </w:rPr>
            </w:pPr>
          </w:p>
          <w:p w14:paraId="3C75948D" w14:textId="77777777" w:rsidR="00700B4E" w:rsidRPr="00466412" w:rsidRDefault="00DE0530" w:rsidP="009C4B9C">
            <w:pPr>
              <w:pStyle w:val="Heading1"/>
              <w:ind w:firstLine="0"/>
              <w:rPr>
                <w:rFonts w:ascii="Arial" w:hAnsi="Arial" w:cs="Arial"/>
                <w:szCs w:val="24"/>
              </w:rPr>
            </w:pPr>
            <w:r w:rsidRPr="00466412">
              <w:rPr>
                <w:rFonts w:ascii="Arial" w:hAnsi="Arial" w:cs="Arial"/>
                <w:szCs w:val="24"/>
              </w:rPr>
              <w:t>It is intended that the school staffing budget will include an annual allocation to cover the total cost of existing and any additional</w:t>
            </w:r>
            <w:r w:rsidR="00564040" w:rsidRPr="00466412">
              <w:rPr>
                <w:rFonts w:ascii="Arial" w:hAnsi="Arial" w:cs="Arial"/>
                <w:szCs w:val="24"/>
              </w:rPr>
              <w:t xml:space="preserve"> planned salaries and</w:t>
            </w:r>
            <w:r w:rsidRPr="00466412">
              <w:rPr>
                <w:rFonts w:ascii="Arial" w:hAnsi="Arial" w:cs="Arial"/>
                <w:szCs w:val="24"/>
              </w:rPr>
              <w:t xml:space="preserve"> any </w:t>
            </w:r>
            <w:r w:rsidR="00363EDC" w:rsidRPr="00466412">
              <w:rPr>
                <w:rFonts w:ascii="Arial" w:hAnsi="Arial" w:cs="Arial"/>
                <w:szCs w:val="24"/>
              </w:rPr>
              <w:t xml:space="preserve">eligible </w:t>
            </w:r>
            <w:r w:rsidRPr="00466412">
              <w:rPr>
                <w:rFonts w:ascii="Arial" w:hAnsi="Arial" w:cs="Arial"/>
                <w:szCs w:val="24"/>
              </w:rPr>
              <w:t>performance progressi</w:t>
            </w:r>
            <w:r w:rsidR="008B0880" w:rsidRPr="00466412">
              <w:rPr>
                <w:rFonts w:ascii="Arial" w:hAnsi="Arial" w:cs="Arial"/>
                <w:szCs w:val="24"/>
              </w:rPr>
              <w:t xml:space="preserve">on within </w:t>
            </w:r>
            <w:r w:rsidR="00BC71BD" w:rsidRPr="00466412">
              <w:rPr>
                <w:rFonts w:ascii="Arial" w:hAnsi="Arial" w:cs="Arial"/>
                <w:szCs w:val="24"/>
              </w:rPr>
              <w:t xml:space="preserve">the school’s </w:t>
            </w:r>
            <w:r w:rsidR="008B0880" w:rsidRPr="00466412">
              <w:rPr>
                <w:rFonts w:ascii="Arial" w:hAnsi="Arial" w:cs="Arial"/>
                <w:szCs w:val="24"/>
              </w:rPr>
              <w:t>discretion.</w:t>
            </w:r>
            <w:r w:rsidRPr="00466412">
              <w:rPr>
                <w:rFonts w:ascii="Arial" w:hAnsi="Arial" w:cs="Arial"/>
                <w:szCs w:val="24"/>
              </w:rPr>
              <w:t xml:space="preserve"> </w:t>
            </w:r>
          </w:p>
          <w:p w14:paraId="05D0B28D" w14:textId="77777777" w:rsidR="00DE0530" w:rsidRPr="00466412" w:rsidRDefault="00DE0530" w:rsidP="009C4B9C">
            <w:pPr>
              <w:pStyle w:val="Heading1"/>
              <w:ind w:firstLine="0"/>
              <w:rPr>
                <w:rFonts w:ascii="Arial" w:hAnsi="Arial" w:cs="Arial"/>
                <w:szCs w:val="24"/>
              </w:rPr>
            </w:pPr>
            <w:r w:rsidRPr="00466412">
              <w:rPr>
                <w:rFonts w:ascii="Arial" w:hAnsi="Arial" w:cs="Arial"/>
                <w:szCs w:val="24"/>
              </w:rPr>
              <w:t>The Committee, with delegated responsibility, will conduct an annual review of the salary structure of the school</w:t>
            </w:r>
            <w:r w:rsidR="000479D7" w:rsidRPr="00466412">
              <w:rPr>
                <w:rFonts w:ascii="Arial" w:hAnsi="Arial" w:cs="Arial"/>
                <w:szCs w:val="24"/>
              </w:rPr>
              <w:t>.</w:t>
            </w:r>
          </w:p>
          <w:p w14:paraId="325E9015" w14:textId="77777777" w:rsidR="00DE0530" w:rsidRPr="00466412" w:rsidRDefault="00DE0530" w:rsidP="00DE0530">
            <w:pPr>
              <w:rPr>
                <w:rFonts w:ascii="Arial" w:hAnsi="Arial" w:cs="Arial"/>
                <w:sz w:val="24"/>
                <w:szCs w:val="24"/>
              </w:rPr>
            </w:pPr>
          </w:p>
          <w:p w14:paraId="70CA4CB1" w14:textId="1FFC12A5" w:rsidR="00DE0530" w:rsidRPr="00466412" w:rsidRDefault="00DE0530" w:rsidP="00DE0530">
            <w:pPr>
              <w:rPr>
                <w:rFonts w:ascii="Arial" w:hAnsi="Arial" w:cs="Arial"/>
                <w:sz w:val="24"/>
                <w:szCs w:val="24"/>
              </w:rPr>
            </w:pPr>
            <w:r w:rsidRPr="00466412">
              <w:rPr>
                <w:rFonts w:ascii="Arial" w:hAnsi="Arial" w:cs="Arial"/>
                <w:sz w:val="24"/>
                <w:szCs w:val="24"/>
              </w:rPr>
              <w:t>The Committee will consider all matters relating to pay and grading within the school, for all staff. The Committee will be advised by the Headteacher</w:t>
            </w:r>
            <w:r w:rsidR="00C51B99" w:rsidRPr="00466412">
              <w:rPr>
                <w:rFonts w:ascii="Arial" w:hAnsi="Arial" w:cs="Arial"/>
                <w:sz w:val="24"/>
                <w:szCs w:val="24"/>
              </w:rPr>
              <w:t>. The Headteacher</w:t>
            </w:r>
            <w:r w:rsidRPr="00466412">
              <w:rPr>
                <w:rFonts w:ascii="Arial" w:hAnsi="Arial" w:cs="Arial"/>
                <w:sz w:val="24"/>
                <w:szCs w:val="24"/>
              </w:rPr>
              <w:t xml:space="preserve"> will be required to withdraw when matters pertaining to </w:t>
            </w:r>
            <w:r w:rsidR="00610DAC" w:rsidRPr="00466412">
              <w:rPr>
                <w:rFonts w:ascii="Arial" w:hAnsi="Arial" w:cs="Arial"/>
                <w:sz w:val="24"/>
                <w:szCs w:val="24"/>
              </w:rPr>
              <w:t>their</w:t>
            </w:r>
            <w:r w:rsidRPr="00466412">
              <w:rPr>
                <w:rFonts w:ascii="Arial" w:hAnsi="Arial" w:cs="Arial"/>
                <w:sz w:val="24"/>
                <w:szCs w:val="24"/>
              </w:rPr>
              <w:t xml:space="preserve"> own salary</w:t>
            </w:r>
            <w:r w:rsidR="007E2B1E" w:rsidRPr="00466412">
              <w:rPr>
                <w:rFonts w:ascii="Arial" w:hAnsi="Arial" w:cs="Arial"/>
                <w:sz w:val="24"/>
                <w:szCs w:val="24"/>
              </w:rPr>
              <w:t xml:space="preserve"> and terms and conditions</w:t>
            </w:r>
            <w:r w:rsidRPr="00466412">
              <w:rPr>
                <w:rFonts w:ascii="Arial" w:hAnsi="Arial" w:cs="Arial"/>
                <w:sz w:val="24"/>
                <w:szCs w:val="24"/>
              </w:rPr>
              <w:t xml:space="preserve"> are being considered. This may include matters which could have a direct ‘knock-on’ effect on the Headteacher’s pay, for example, the determination of the pay range for Deputies and/or Assistant Headteachers or other member</w:t>
            </w:r>
            <w:r w:rsidR="000857F5" w:rsidRPr="00466412">
              <w:rPr>
                <w:rFonts w:ascii="Arial" w:hAnsi="Arial" w:cs="Arial"/>
                <w:sz w:val="24"/>
                <w:szCs w:val="24"/>
              </w:rPr>
              <w:t xml:space="preserve">s of the leadership group. </w:t>
            </w:r>
            <w:r w:rsidR="007E2B1E" w:rsidRPr="00466412">
              <w:rPr>
                <w:rFonts w:ascii="Arial" w:hAnsi="Arial" w:cs="Arial"/>
                <w:sz w:val="24"/>
                <w:szCs w:val="24"/>
              </w:rPr>
              <w:t>A</w:t>
            </w:r>
            <w:r w:rsidRPr="00466412">
              <w:rPr>
                <w:rFonts w:ascii="Arial" w:hAnsi="Arial" w:cs="Arial"/>
                <w:sz w:val="24"/>
                <w:szCs w:val="24"/>
              </w:rPr>
              <w:t xml:space="preserve">ny Governor with a financial </w:t>
            </w:r>
            <w:r w:rsidR="000857F5" w:rsidRPr="00466412">
              <w:rPr>
                <w:rFonts w:ascii="Arial" w:hAnsi="Arial" w:cs="Arial"/>
                <w:sz w:val="24"/>
                <w:szCs w:val="24"/>
              </w:rPr>
              <w:t xml:space="preserve">or personal </w:t>
            </w:r>
            <w:r w:rsidRPr="00466412">
              <w:rPr>
                <w:rFonts w:ascii="Arial" w:hAnsi="Arial" w:cs="Arial"/>
                <w:sz w:val="24"/>
                <w:szCs w:val="24"/>
              </w:rPr>
              <w:t>interest in the matters being considered will be required to withdraw from such deliberations.</w:t>
            </w:r>
          </w:p>
          <w:p w14:paraId="1BED250E" w14:textId="77777777" w:rsidR="00DE0530" w:rsidRPr="00466412" w:rsidRDefault="00DE0530" w:rsidP="00171EB1">
            <w:pPr>
              <w:rPr>
                <w:rFonts w:ascii="Arial" w:hAnsi="Arial" w:cs="Arial"/>
                <w:sz w:val="24"/>
                <w:szCs w:val="24"/>
              </w:rPr>
            </w:pPr>
          </w:p>
          <w:p w14:paraId="73B33C36" w14:textId="77777777" w:rsidR="00D92155" w:rsidRPr="00466412" w:rsidRDefault="00A32203" w:rsidP="008D790E">
            <w:pPr>
              <w:rPr>
                <w:rFonts w:ascii="Arial" w:hAnsi="Arial" w:cs="Arial"/>
                <w:sz w:val="24"/>
                <w:szCs w:val="24"/>
              </w:rPr>
            </w:pPr>
            <w:r w:rsidRPr="00466412">
              <w:rPr>
                <w:rFonts w:ascii="Arial" w:hAnsi="Arial" w:cs="Arial"/>
                <w:sz w:val="24"/>
                <w:szCs w:val="24"/>
              </w:rPr>
              <w:t xml:space="preserve">The </w:t>
            </w:r>
            <w:r w:rsidR="00654838" w:rsidRPr="00466412">
              <w:rPr>
                <w:rFonts w:ascii="Arial" w:hAnsi="Arial" w:cs="Arial"/>
                <w:sz w:val="24"/>
                <w:szCs w:val="24"/>
              </w:rPr>
              <w:t xml:space="preserve">school </w:t>
            </w:r>
            <w:r w:rsidRPr="00466412">
              <w:rPr>
                <w:rFonts w:ascii="Arial" w:hAnsi="Arial" w:cs="Arial"/>
                <w:sz w:val="24"/>
                <w:szCs w:val="24"/>
              </w:rPr>
              <w:t xml:space="preserve">will determine pay and grading for staff within the parameters set by this policy in as fair and equitable a manner as possible, observing all statutory and contractual requirements.  The </w:t>
            </w:r>
            <w:r w:rsidR="00654838" w:rsidRPr="00466412">
              <w:rPr>
                <w:rFonts w:ascii="Arial" w:hAnsi="Arial" w:cs="Arial"/>
                <w:sz w:val="24"/>
                <w:szCs w:val="24"/>
              </w:rPr>
              <w:t xml:space="preserve">school </w:t>
            </w:r>
            <w:r w:rsidRPr="00466412">
              <w:rPr>
                <w:rFonts w:ascii="Arial" w:hAnsi="Arial" w:cs="Arial"/>
                <w:sz w:val="24"/>
                <w:szCs w:val="24"/>
              </w:rPr>
              <w:t xml:space="preserve">will determine the pay of each member of staff annually, and more frequently if appropriate, within the </w:t>
            </w:r>
            <w:r w:rsidR="00D92155" w:rsidRPr="00466412">
              <w:rPr>
                <w:rFonts w:ascii="Arial" w:hAnsi="Arial" w:cs="Arial"/>
                <w:sz w:val="24"/>
                <w:szCs w:val="24"/>
              </w:rPr>
              <w:t>allocated staffing budget.</w:t>
            </w:r>
          </w:p>
          <w:p w14:paraId="3E19D150" w14:textId="77777777" w:rsidR="00D92155" w:rsidRPr="00466412" w:rsidRDefault="00D92155" w:rsidP="008D790E">
            <w:pPr>
              <w:rPr>
                <w:rFonts w:ascii="Arial" w:hAnsi="Arial" w:cs="Arial"/>
                <w:sz w:val="24"/>
                <w:szCs w:val="24"/>
              </w:rPr>
            </w:pPr>
          </w:p>
          <w:p w14:paraId="7F7FC0E7" w14:textId="77777777" w:rsidR="00A32203" w:rsidRPr="00466412" w:rsidRDefault="00A32203" w:rsidP="008D790E">
            <w:pPr>
              <w:rPr>
                <w:rFonts w:ascii="Arial" w:hAnsi="Arial" w:cs="Arial"/>
                <w:sz w:val="24"/>
                <w:szCs w:val="24"/>
              </w:rPr>
            </w:pPr>
            <w:r w:rsidRPr="00466412">
              <w:rPr>
                <w:rFonts w:ascii="Arial" w:hAnsi="Arial" w:cs="Arial"/>
                <w:sz w:val="24"/>
                <w:szCs w:val="24"/>
              </w:rPr>
              <w:t xml:space="preserve">All decisions </w:t>
            </w:r>
            <w:r w:rsidR="00654838" w:rsidRPr="00466412">
              <w:rPr>
                <w:rFonts w:ascii="Arial" w:hAnsi="Arial" w:cs="Arial"/>
                <w:sz w:val="24"/>
                <w:szCs w:val="24"/>
              </w:rPr>
              <w:t xml:space="preserve">taken </w:t>
            </w:r>
            <w:r w:rsidRPr="00466412">
              <w:rPr>
                <w:rFonts w:ascii="Arial" w:hAnsi="Arial" w:cs="Arial"/>
                <w:sz w:val="24"/>
                <w:szCs w:val="24"/>
              </w:rPr>
              <w:t>in relation to pay and grading will be clearly minuted</w:t>
            </w:r>
            <w:r w:rsidR="00654838" w:rsidRPr="00466412">
              <w:rPr>
                <w:rFonts w:ascii="Arial" w:hAnsi="Arial" w:cs="Arial"/>
                <w:sz w:val="24"/>
                <w:szCs w:val="24"/>
              </w:rPr>
              <w:t>, and will</w:t>
            </w:r>
            <w:r w:rsidRPr="00466412">
              <w:rPr>
                <w:rFonts w:ascii="Arial" w:hAnsi="Arial" w:cs="Arial"/>
                <w:sz w:val="24"/>
                <w:szCs w:val="24"/>
              </w:rPr>
              <w:t xml:space="preserve"> be communicated to those individuals affected, in writing.</w:t>
            </w:r>
          </w:p>
          <w:p w14:paraId="63184BC3" w14:textId="77777777" w:rsidR="00A32203" w:rsidRPr="00466412" w:rsidRDefault="00A32203" w:rsidP="009C4B9C">
            <w:pPr>
              <w:ind w:firstLine="720"/>
              <w:rPr>
                <w:rFonts w:ascii="Arial" w:hAnsi="Arial" w:cs="Arial"/>
                <w:sz w:val="24"/>
                <w:szCs w:val="24"/>
              </w:rPr>
            </w:pPr>
          </w:p>
          <w:p w14:paraId="361F5CC5" w14:textId="5AAB0F64" w:rsidR="00A32203" w:rsidRPr="00466412" w:rsidRDefault="00A32203" w:rsidP="009C4B9C">
            <w:pPr>
              <w:pStyle w:val="BodyTextIndent"/>
              <w:ind w:left="0"/>
              <w:rPr>
                <w:rFonts w:ascii="Arial" w:hAnsi="Arial" w:cs="Arial"/>
                <w:szCs w:val="24"/>
              </w:rPr>
            </w:pPr>
            <w:r w:rsidRPr="0045591E">
              <w:rPr>
                <w:rFonts w:ascii="Arial" w:hAnsi="Arial" w:cs="Arial"/>
                <w:szCs w:val="24"/>
              </w:rPr>
              <w:t>The full Governing Body will receive the report of the Committee in the confidential section of the agenda and will endorse or refer back any proposals made. Teacher</w:t>
            </w:r>
            <w:r w:rsidR="005C0806" w:rsidRPr="0045591E">
              <w:rPr>
                <w:rFonts w:ascii="Arial" w:hAnsi="Arial" w:cs="Arial"/>
                <w:szCs w:val="24"/>
              </w:rPr>
              <w:t>s</w:t>
            </w:r>
            <w:r w:rsidRPr="0045591E">
              <w:rPr>
                <w:rFonts w:ascii="Arial" w:hAnsi="Arial" w:cs="Arial"/>
                <w:szCs w:val="24"/>
              </w:rPr>
              <w:t xml:space="preserve">, staff and any other Governors </w:t>
            </w:r>
            <w:r w:rsidR="000857F5" w:rsidRPr="0045591E">
              <w:rPr>
                <w:rFonts w:ascii="Arial" w:hAnsi="Arial" w:cs="Arial"/>
                <w:szCs w:val="24"/>
              </w:rPr>
              <w:t>with a</w:t>
            </w:r>
            <w:r w:rsidR="009D500C" w:rsidRPr="0045591E">
              <w:rPr>
                <w:rFonts w:ascii="Arial" w:hAnsi="Arial" w:cs="Arial"/>
                <w:szCs w:val="24"/>
              </w:rPr>
              <w:t xml:space="preserve"> direct or indirect pecuniary interest </w:t>
            </w:r>
            <w:r w:rsidRPr="0045591E">
              <w:rPr>
                <w:rFonts w:ascii="Arial" w:hAnsi="Arial" w:cs="Arial"/>
                <w:szCs w:val="24"/>
              </w:rPr>
              <w:t xml:space="preserve">may be required to withdraw if any matters contained in the report are to be debated. It may also be </w:t>
            </w:r>
            <w:r w:rsidRPr="0045591E">
              <w:rPr>
                <w:rFonts w:ascii="Arial" w:hAnsi="Arial" w:cs="Arial"/>
                <w:szCs w:val="24"/>
              </w:rPr>
              <w:lastRenderedPageBreak/>
              <w:t xml:space="preserve">appropriate, in some circumstances, </w:t>
            </w:r>
            <w:r w:rsidR="00654838" w:rsidRPr="0045591E">
              <w:rPr>
                <w:rFonts w:ascii="Arial" w:hAnsi="Arial" w:cs="Arial"/>
                <w:szCs w:val="24"/>
              </w:rPr>
              <w:t>for</w:t>
            </w:r>
            <w:r w:rsidRPr="0045591E">
              <w:rPr>
                <w:rFonts w:ascii="Arial" w:hAnsi="Arial" w:cs="Arial"/>
                <w:szCs w:val="24"/>
              </w:rPr>
              <w:t xml:space="preserve"> members of the Appeals Committee </w:t>
            </w:r>
            <w:r w:rsidR="00654838" w:rsidRPr="0045591E">
              <w:rPr>
                <w:rFonts w:ascii="Arial" w:hAnsi="Arial" w:cs="Arial"/>
                <w:szCs w:val="24"/>
              </w:rPr>
              <w:t xml:space="preserve">to also </w:t>
            </w:r>
            <w:r w:rsidRPr="0045591E">
              <w:rPr>
                <w:rFonts w:ascii="Arial" w:hAnsi="Arial" w:cs="Arial"/>
                <w:szCs w:val="24"/>
              </w:rPr>
              <w:t>withdraw.</w:t>
            </w:r>
          </w:p>
          <w:p w14:paraId="6C36BEBD" w14:textId="77777777" w:rsidR="0092293D" w:rsidRPr="00466412" w:rsidRDefault="0092293D" w:rsidP="009C4B9C">
            <w:pPr>
              <w:pStyle w:val="BodyTextIndent"/>
              <w:ind w:left="0"/>
              <w:rPr>
                <w:rFonts w:ascii="Arial" w:hAnsi="Arial" w:cs="Arial"/>
                <w:color w:val="FF0000"/>
                <w:szCs w:val="24"/>
              </w:rPr>
            </w:pPr>
          </w:p>
          <w:p w14:paraId="0B405C50" w14:textId="77777777" w:rsidR="0092293D" w:rsidRPr="00466412" w:rsidRDefault="0092293D" w:rsidP="009C4B9C">
            <w:pPr>
              <w:pStyle w:val="BodyTextIndent"/>
              <w:ind w:left="0"/>
              <w:rPr>
                <w:rFonts w:ascii="Arial" w:hAnsi="Arial" w:cs="Arial"/>
                <w:szCs w:val="24"/>
              </w:rPr>
            </w:pPr>
            <w:r w:rsidRPr="00466412">
              <w:rPr>
                <w:rFonts w:ascii="Arial" w:hAnsi="Arial" w:cs="Arial"/>
                <w:szCs w:val="24"/>
              </w:rPr>
              <w:t>Staff are paid at monthly intervals at the end of the month that has been worked. Pay is one twelfth of the annual gross salary less NI, tax</w:t>
            </w:r>
            <w:r w:rsidR="00D23628" w:rsidRPr="00466412">
              <w:rPr>
                <w:rFonts w:ascii="Arial" w:hAnsi="Arial" w:cs="Arial"/>
                <w:szCs w:val="24"/>
              </w:rPr>
              <w:t>,</w:t>
            </w:r>
            <w:r w:rsidRPr="00466412">
              <w:rPr>
                <w:rFonts w:ascii="Arial" w:hAnsi="Arial" w:cs="Arial"/>
                <w:szCs w:val="24"/>
              </w:rPr>
              <w:t xml:space="preserve"> pension</w:t>
            </w:r>
            <w:r w:rsidR="00D23628" w:rsidRPr="00466412">
              <w:rPr>
                <w:rFonts w:ascii="Arial" w:hAnsi="Arial" w:cs="Arial"/>
                <w:szCs w:val="24"/>
              </w:rPr>
              <w:t xml:space="preserve"> and any other deductions as applicable</w:t>
            </w:r>
            <w:r w:rsidRPr="00466412">
              <w:rPr>
                <w:rFonts w:ascii="Arial" w:hAnsi="Arial" w:cs="Arial"/>
                <w:szCs w:val="24"/>
              </w:rPr>
              <w:t>.</w:t>
            </w:r>
          </w:p>
          <w:p w14:paraId="3F222215" w14:textId="77777777" w:rsidR="00A32203" w:rsidRPr="00466412" w:rsidRDefault="00A32203" w:rsidP="0092293D">
            <w:pPr>
              <w:pStyle w:val="BodyTextIndent"/>
              <w:ind w:left="0"/>
              <w:rPr>
                <w:rFonts w:ascii="Arial" w:hAnsi="Arial" w:cs="Arial"/>
                <w:szCs w:val="24"/>
              </w:rPr>
            </w:pPr>
          </w:p>
        </w:tc>
        <w:tc>
          <w:tcPr>
            <w:tcW w:w="7652" w:type="dxa"/>
            <w:shd w:val="clear" w:color="auto" w:fill="auto"/>
          </w:tcPr>
          <w:p w14:paraId="1B82623D" w14:textId="77777777" w:rsidR="002E1023" w:rsidRPr="00466412" w:rsidRDefault="002E1023" w:rsidP="00E50D45">
            <w:pPr>
              <w:rPr>
                <w:rFonts w:ascii="Arial" w:hAnsi="Arial" w:cs="Arial"/>
                <w:i/>
                <w:sz w:val="24"/>
                <w:szCs w:val="24"/>
              </w:rPr>
            </w:pPr>
          </w:p>
          <w:p w14:paraId="73FF7322" w14:textId="77777777" w:rsidR="002E1023" w:rsidRPr="00466412" w:rsidRDefault="002E1023" w:rsidP="00E50D45">
            <w:pPr>
              <w:rPr>
                <w:rFonts w:ascii="Arial" w:hAnsi="Arial" w:cs="Arial"/>
                <w:i/>
                <w:sz w:val="24"/>
                <w:szCs w:val="24"/>
              </w:rPr>
            </w:pPr>
          </w:p>
          <w:p w14:paraId="29F0C94D" w14:textId="77777777" w:rsidR="00E50D45" w:rsidRPr="00466412" w:rsidRDefault="00E50D45" w:rsidP="00E50D45">
            <w:pPr>
              <w:rPr>
                <w:rFonts w:ascii="Arial" w:hAnsi="Arial" w:cs="Arial"/>
                <w:i/>
                <w:sz w:val="24"/>
                <w:szCs w:val="24"/>
              </w:rPr>
            </w:pPr>
            <w:r w:rsidRPr="00466412">
              <w:rPr>
                <w:rFonts w:ascii="Arial" w:hAnsi="Arial" w:cs="Arial"/>
                <w:i/>
                <w:sz w:val="24"/>
                <w:szCs w:val="24"/>
              </w:rPr>
              <w:t>This section should cover the involvement</w:t>
            </w:r>
            <w:r w:rsidR="00FC2B67" w:rsidRPr="00466412">
              <w:rPr>
                <w:rFonts w:ascii="Arial" w:hAnsi="Arial" w:cs="Arial"/>
                <w:i/>
                <w:sz w:val="24"/>
                <w:szCs w:val="24"/>
              </w:rPr>
              <w:t xml:space="preserve"> </w:t>
            </w:r>
            <w:r w:rsidRPr="00466412">
              <w:rPr>
                <w:rFonts w:ascii="Arial" w:hAnsi="Arial" w:cs="Arial"/>
                <w:i/>
                <w:sz w:val="24"/>
                <w:szCs w:val="24"/>
              </w:rPr>
              <w:t xml:space="preserve">of governors in </w:t>
            </w:r>
            <w:r w:rsidR="00A423D4" w:rsidRPr="00466412">
              <w:rPr>
                <w:rFonts w:ascii="Arial" w:hAnsi="Arial" w:cs="Arial"/>
                <w:i/>
                <w:sz w:val="24"/>
                <w:szCs w:val="24"/>
              </w:rPr>
              <w:t xml:space="preserve">any </w:t>
            </w:r>
            <w:r w:rsidRPr="00466412">
              <w:rPr>
                <w:rFonts w:ascii="Arial" w:hAnsi="Arial" w:cs="Arial"/>
                <w:i/>
                <w:sz w:val="24"/>
                <w:szCs w:val="24"/>
              </w:rPr>
              <w:t>sub-committees, including</w:t>
            </w:r>
            <w:r w:rsidR="00FC2B67" w:rsidRPr="00466412">
              <w:rPr>
                <w:rFonts w:ascii="Arial" w:hAnsi="Arial" w:cs="Arial"/>
                <w:i/>
                <w:sz w:val="24"/>
                <w:szCs w:val="24"/>
              </w:rPr>
              <w:t xml:space="preserve"> </w:t>
            </w:r>
            <w:r w:rsidRPr="00466412">
              <w:rPr>
                <w:rFonts w:ascii="Arial" w:hAnsi="Arial" w:cs="Arial"/>
                <w:i/>
                <w:sz w:val="24"/>
                <w:szCs w:val="24"/>
              </w:rPr>
              <w:t>terms of reference, and advice.  This should include:</w:t>
            </w:r>
          </w:p>
          <w:p w14:paraId="156762D2" w14:textId="77777777" w:rsidR="00E50D45" w:rsidRPr="00466412" w:rsidRDefault="00E50D45" w:rsidP="00E50D45">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membership of committees</w:t>
            </w:r>
          </w:p>
          <w:p w14:paraId="3A46CF95" w14:textId="77777777" w:rsidR="00E50D45" w:rsidRPr="00466412" w:rsidRDefault="00E50D45" w:rsidP="00E50D45">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powers delegated to them</w:t>
            </w:r>
          </w:p>
          <w:p w14:paraId="499650EF" w14:textId="77777777" w:rsidR="00E50D45" w:rsidRPr="00466412" w:rsidRDefault="00E50D45" w:rsidP="00E50D45">
            <w:pPr>
              <w:rPr>
                <w:rFonts w:ascii="Arial" w:hAnsi="Arial" w:cs="Arial"/>
                <w:i/>
                <w:sz w:val="24"/>
                <w:szCs w:val="24"/>
              </w:rPr>
            </w:pPr>
            <w:r w:rsidRPr="00466412">
              <w:rPr>
                <w:rFonts w:ascii="Arial" w:hAnsi="Arial" w:cs="Arial"/>
                <w:i/>
                <w:sz w:val="24"/>
                <w:szCs w:val="24"/>
              </w:rPr>
              <w:t>-</w:t>
            </w:r>
            <w:r w:rsidRPr="00466412">
              <w:rPr>
                <w:rFonts w:ascii="Arial" w:hAnsi="Arial" w:cs="Arial"/>
                <w:i/>
                <w:sz w:val="24"/>
                <w:szCs w:val="24"/>
              </w:rPr>
              <w:tab/>
              <w:t>timing of pay/grading reviews</w:t>
            </w:r>
          </w:p>
          <w:p w14:paraId="26ABB771" w14:textId="77777777" w:rsidR="00780F54" w:rsidRPr="00466412" w:rsidRDefault="00780F54" w:rsidP="00E50D45">
            <w:pPr>
              <w:rPr>
                <w:rFonts w:ascii="Arial" w:hAnsi="Arial" w:cs="Arial"/>
                <w:i/>
                <w:sz w:val="24"/>
                <w:szCs w:val="24"/>
              </w:rPr>
            </w:pPr>
          </w:p>
          <w:p w14:paraId="24A942FE" w14:textId="77777777" w:rsidR="00780F54" w:rsidRPr="00466412" w:rsidRDefault="00780F54" w:rsidP="004C1A7F">
            <w:pPr>
              <w:pStyle w:val="Heading2"/>
              <w:ind w:left="-108" w:firstLine="0"/>
              <w:rPr>
                <w:rFonts w:ascii="Arial" w:hAnsi="Arial" w:cs="Arial"/>
                <w:szCs w:val="24"/>
              </w:rPr>
            </w:pPr>
            <w:r w:rsidRPr="00466412">
              <w:rPr>
                <w:rFonts w:ascii="Arial" w:hAnsi="Arial" w:cs="Arial"/>
                <w:szCs w:val="24"/>
              </w:rPr>
              <w:t>This Committee may also be charged with appra</w:t>
            </w:r>
            <w:r w:rsidR="00D65A83" w:rsidRPr="00466412">
              <w:rPr>
                <w:rFonts w:ascii="Arial" w:hAnsi="Arial" w:cs="Arial"/>
                <w:szCs w:val="24"/>
              </w:rPr>
              <w:t>ising the Head</w:t>
            </w:r>
            <w:r w:rsidR="005C0806" w:rsidRPr="00466412">
              <w:rPr>
                <w:rFonts w:ascii="Arial" w:hAnsi="Arial" w:cs="Arial"/>
                <w:szCs w:val="24"/>
              </w:rPr>
              <w:t>teacher</w:t>
            </w:r>
            <w:r w:rsidR="00D65A83" w:rsidRPr="00466412">
              <w:rPr>
                <w:rFonts w:ascii="Arial" w:hAnsi="Arial" w:cs="Arial"/>
                <w:szCs w:val="24"/>
              </w:rPr>
              <w:t xml:space="preserve"> under appraisal </w:t>
            </w:r>
            <w:r w:rsidRPr="00466412">
              <w:rPr>
                <w:rFonts w:ascii="Arial" w:hAnsi="Arial" w:cs="Arial"/>
                <w:szCs w:val="24"/>
              </w:rPr>
              <w:t xml:space="preserve">arrangements.    </w:t>
            </w:r>
          </w:p>
          <w:p w14:paraId="0C7BD50E" w14:textId="77777777" w:rsidR="00A32203" w:rsidRPr="00466412" w:rsidRDefault="00A32203" w:rsidP="00A32203">
            <w:pPr>
              <w:rPr>
                <w:rFonts w:ascii="Arial" w:hAnsi="Arial" w:cs="Arial"/>
                <w:sz w:val="24"/>
                <w:szCs w:val="24"/>
              </w:rPr>
            </w:pPr>
          </w:p>
          <w:p w14:paraId="05A93835" w14:textId="77777777" w:rsidR="004C6BEF" w:rsidRPr="00466412" w:rsidRDefault="004C6BEF" w:rsidP="004C6BEF">
            <w:pPr>
              <w:autoSpaceDE w:val="0"/>
              <w:autoSpaceDN w:val="0"/>
              <w:adjustRightInd w:val="0"/>
              <w:rPr>
                <w:rFonts w:ascii="Arial" w:hAnsi="Arial" w:cs="Arial"/>
                <w:i/>
                <w:color w:val="000000"/>
                <w:sz w:val="24"/>
                <w:szCs w:val="24"/>
              </w:rPr>
            </w:pPr>
            <w:r w:rsidRPr="00466412">
              <w:rPr>
                <w:rFonts w:ascii="Arial" w:hAnsi="Arial" w:cs="Arial"/>
                <w:b/>
                <w:i/>
                <w:color w:val="000000"/>
                <w:sz w:val="24"/>
                <w:szCs w:val="24"/>
              </w:rPr>
              <w:t>It is important that you are clear from the outset of the appraisal process who will make recommendations in relation to pay decisions and who will make the pay determination as this cannot be the same person.</w:t>
            </w:r>
          </w:p>
          <w:p w14:paraId="47DDEC9F" w14:textId="77777777" w:rsidR="00A32203" w:rsidRPr="00466412" w:rsidRDefault="00A32203" w:rsidP="00A32203">
            <w:pPr>
              <w:rPr>
                <w:rFonts w:ascii="Arial" w:hAnsi="Arial" w:cs="Arial"/>
                <w:sz w:val="24"/>
                <w:szCs w:val="24"/>
              </w:rPr>
            </w:pPr>
          </w:p>
          <w:p w14:paraId="27CB5F6A" w14:textId="77777777" w:rsidR="00A54B76" w:rsidRPr="00466412" w:rsidRDefault="00DE7CA6" w:rsidP="00A54B76">
            <w:pPr>
              <w:pStyle w:val="Default"/>
              <w:spacing w:after="240"/>
              <w:rPr>
                <w:i/>
              </w:rPr>
            </w:pPr>
            <w:r w:rsidRPr="00466412">
              <w:rPr>
                <w:i/>
              </w:rPr>
              <w:t>Schools</w:t>
            </w:r>
            <w:r w:rsidR="00A54B76" w:rsidRPr="00466412">
              <w:rPr>
                <w:i/>
              </w:rPr>
              <w:t xml:space="preserve"> should ensure that all decisions and the reasons for them are well documented at every stage. All pay decisions must be made on objective criteria so that there is no discriminatory effect on any group of </w:t>
            </w:r>
            <w:r w:rsidR="00654838" w:rsidRPr="00466412">
              <w:rPr>
                <w:i/>
              </w:rPr>
              <w:t xml:space="preserve">employees </w:t>
            </w:r>
            <w:r w:rsidR="00A54B76" w:rsidRPr="00466412">
              <w:rPr>
                <w:i/>
              </w:rPr>
              <w:t xml:space="preserve">with a particular protected characteristic under the Equality Act 2010. </w:t>
            </w:r>
          </w:p>
          <w:p w14:paraId="40181C35" w14:textId="77777777" w:rsidR="007621D8" w:rsidRPr="00466412" w:rsidRDefault="00BE19DB" w:rsidP="009C4B9C">
            <w:pPr>
              <w:pStyle w:val="BodyTextIndent"/>
              <w:ind w:left="0"/>
              <w:rPr>
                <w:rFonts w:ascii="Arial" w:hAnsi="Arial" w:cs="Arial"/>
                <w:i/>
                <w:szCs w:val="24"/>
              </w:rPr>
            </w:pPr>
            <w:r w:rsidRPr="00466412">
              <w:rPr>
                <w:rFonts w:ascii="Arial" w:hAnsi="Arial" w:cs="Arial"/>
                <w:i/>
                <w:szCs w:val="24"/>
              </w:rPr>
              <w:t xml:space="preserve">Various </w:t>
            </w:r>
            <w:r w:rsidR="00960DBD" w:rsidRPr="00466412">
              <w:rPr>
                <w:rFonts w:ascii="Arial" w:hAnsi="Arial" w:cs="Arial"/>
                <w:i/>
                <w:szCs w:val="24"/>
              </w:rPr>
              <w:t>template pay statement</w:t>
            </w:r>
            <w:r w:rsidRPr="00466412">
              <w:rPr>
                <w:rFonts w:ascii="Arial" w:hAnsi="Arial" w:cs="Arial"/>
                <w:i/>
                <w:szCs w:val="24"/>
              </w:rPr>
              <w:t>s are</w:t>
            </w:r>
            <w:r w:rsidR="00960DBD" w:rsidRPr="00466412">
              <w:rPr>
                <w:rFonts w:ascii="Arial" w:hAnsi="Arial" w:cs="Arial"/>
                <w:i/>
                <w:szCs w:val="24"/>
              </w:rPr>
              <w:t xml:space="preserve"> </w:t>
            </w:r>
            <w:r w:rsidR="00942CA5" w:rsidRPr="00466412">
              <w:rPr>
                <w:rFonts w:ascii="Arial" w:hAnsi="Arial" w:cs="Arial"/>
                <w:i/>
                <w:szCs w:val="24"/>
              </w:rPr>
              <w:t>available</w:t>
            </w:r>
            <w:r w:rsidR="00131886" w:rsidRPr="00466412">
              <w:rPr>
                <w:rFonts w:ascii="Arial" w:hAnsi="Arial" w:cs="Arial"/>
                <w:i/>
                <w:szCs w:val="24"/>
              </w:rPr>
              <w:t>.</w:t>
            </w:r>
          </w:p>
          <w:p w14:paraId="77FEE7A8" w14:textId="77777777" w:rsidR="004C1A7F" w:rsidRPr="00466412" w:rsidRDefault="004C1A7F" w:rsidP="004C1A7F">
            <w:pPr>
              <w:pStyle w:val="BodyTextIndent"/>
              <w:ind w:left="0"/>
              <w:rPr>
                <w:rFonts w:ascii="Arial" w:hAnsi="Arial" w:cs="Arial"/>
                <w:i/>
                <w:szCs w:val="24"/>
              </w:rPr>
            </w:pPr>
          </w:p>
        </w:tc>
      </w:tr>
      <w:tr w:rsidR="00D801F9" w:rsidRPr="00E67B52" w14:paraId="1208E3E9" w14:textId="77777777" w:rsidTr="00432158">
        <w:tc>
          <w:tcPr>
            <w:tcW w:w="7658" w:type="dxa"/>
            <w:gridSpan w:val="2"/>
            <w:shd w:val="clear" w:color="auto" w:fill="auto"/>
          </w:tcPr>
          <w:p w14:paraId="5FB0113D" w14:textId="77777777" w:rsidR="008D790E" w:rsidRPr="00466412" w:rsidRDefault="008D790E" w:rsidP="008D790E">
            <w:pPr>
              <w:rPr>
                <w:rFonts w:ascii="Arial" w:hAnsi="Arial" w:cs="Arial"/>
                <w:b/>
                <w:sz w:val="24"/>
                <w:szCs w:val="24"/>
                <w:u w:val="single"/>
              </w:rPr>
            </w:pPr>
            <w:r w:rsidRPr="00466412">
              <w:rPr>
                <w:rFonts w:ascii="Arial" w:hAnsi="Arial" w:cs="Arial"/>
                <w:b/>
                <w:bCs/>
                <w:sz w:val="24"/>
                <w:szCs w:val="24"/>
              </w:rPr>
              <w:t>4.</w:t>
            </w:r>
            <w:r w:rsidR="00DB61CB" w:rsidRPr="00466412">
              <w:rPr>
                <w:rFonts w:ascii="Arial" w:hAnsi="Arial" w:cs="Arial"/>
                <w:b/>
                <w:bCs/>
                <w:sz w:val="24"/>
                <w:szCs w:val="24"/>
              </w:rPr>
              <w:t xml:space="preserve"> </w:t>
            </w:r>
            <w:r w:rsidRPr="00466412">
              <w:rPr>
                <w:rFonts w:ascii="Arial" w:hAnsi="Arial" w:cs="Arial"/>
                <w:b/>
                <w:sz w:val="24"/>
                <w:szCs w:val="24"/>
                <w:u w:val="single"/>
              </w:rPr>
              <w:t>Staffing Structure and Implementation Plan</w:t>
            </w:r>
          </w:p>
          <w:p w14:paraId="0092454E" w14:textId="77777777" w:rsidR="008D790E" w:rsidRPr="00466412" w:rsidRDefault="008D790E" w:rsidP="008D790E">
            <w:pPr>
              <w:rPr>
                <w:rFonts w:ascii="Arial" w:hAnsi="Arial" w:cs="Arial"/>
                <w:b/>
                <w:sz w:val="24"/>
                <w:szCs w:val="24"/>
                <w:u w:val="single"/>
              </w:rPr>
            </w:pPr>
          </w:p>
          <w:p w14:paraId="06796348" w14:textId="77777777" w:rsidR="008D790E" w:rsidRPr="00466412" w:rsidRDefault="008D790E" w:rsidP="008D790E">
            <w:pPr>
              <w:rPr>
                <w:rFonts w:ascii="Arial" w:hAnsi="Arial" w:cs="Arial"/>
                <w:i/>
                <w:sz w:val="24"/>
                <w:szCs w:val="24"/>
              </w:rPr>
            </w:pPr>
            <w:r w:rsidRPr="00466412">
              <w:rPr>
                <w:rFonts w:ascii="Arial" w:hAnsi="Arial" w:cs="Arial"/>
                <w:sz w:val="24"/>
                <w:szCs w:val="24"/>
              </w:rPr>
              <w:t>The Governing Body will publish a whole school Sta</w:t>
            </w:r>
            <w:r w:rsidR="00D40512" w:rsidRPr="00466412">
              <w:rPr>
                <w:rFonts w:ascii="Arial" w:hAnsi="Arial" w:cs="Arial"/>
                <w:sz w:val="24"/>
                <w:szCs w:val="24"/>
              </w:rPr>
              <w:t>ffing Structure. A copy of this document</w:t>
            </w:r>
            <w:r w:rsidRPr="00466412">
              <w:rPr>
                <w:rFonts w:ascii="Arial" w:hAnsi="Arial" w:cs="Arial"/>
                <w:sz w:val="24"/>
                <w:szCs w:val="24"/>
              </w:rPr>
              <w:t xml:space="preserve"> will be attached to the school’s Pay Policy. Should it subsequently be necessary to propose amendments to the Staffing Structure, consultation </w:t>
            </w:r>
            <w:r w:rsidR="003D49B5" w:rsidRPr="00466412">
              <w:rPr>
                <w:rFonts w:ascii="Arial" w:hAnsi="Arial" w:cs="Arial"/>
                <w:sz w:val="24"/>
                <w:szCs w:val="24"/>
              </w:rPr>
              <w:t>will take place, as appropriate</w:t>
            </w:r>
            <w:r w:rsidR="00527086" w:rsidRPr="00466412">
              <w:rPr>
                <w:rFonts w:ascii="Arial" w:hAnsi="Arial" w:cs="Arial"/>
                <w:sz w:val="24"/>
                <w:szCs w:val="24"/>
              </w:rPr>
              <w:t>, in line with the school’s Reorganisation, Redundancy and Redeployment Policy</w:t>
            </w:r>
            <w:r w:rsidR="005C0806" w:rsidRPr="00466412">
              <w:rPr>
                <w:rFonts w:ascii="Arial" w:hAnsi="Arial" w:cs="Arial"/>
                <w:sz w:val="24"/>
                <w:szCs w:val="24"/>
              </w:rPr>
              <w:t xml:space="preserve"> and Procedure</w:t>
            </w:r>
            <w:r w:rsidRPr="00466412">
              <w:rPr>
                <w:rFonts w:ascii="Arial" w:hAnsi="Arial" w:cs="Arial"/>
                <w:sz w:val="24"/>
                <w:szCs w:val="24"/>
              </w:rPr>
              <w:t>.</w:t>
            </w:r>
            <w:r w:rsidRPr="00466412">
              <w:rPr>
                <w:rFonts w:ascii="Arial" w:hAnsi="Arial" w:cs="Arial"/>
                <w:i/>
                <w:sz w:val="24"/>
                <w:szCs w:val="24"/>
              </w:rPr>
              <w:t xml:space="preserve"> </w:t>
            </w:r>
          </w:p>
          <w:p w14:paraId="79E27F7F" w14:textId="77777777" w:rsidR="000857F5" w:rsidRPr="00466412" w:rsidRDefault="000857F5" w:rsidP="009C4B9C">
            <w:pPr>
              <w:ind w:left="720"/>
              <w:rPr>
                <w:rFonts w:ascii="Arial" w:hAnsi="Arial" w:cs="Arial"/>
                <w:i/>
                <w:sz w:val="24"/>
                <w:szCs w:val="24"/>
              </w:rPr>
            </w:pPr>
          </w:p>
          <w:p w14:paraId="01421546" w14:textId="77777777" w:rsidR="00D66B91" w:rsidRPr="00466412" w:rsidRDefault="008D790E" w:rsidP="008D790E">
            <w:pPr>
              <w:rPr>
                <w:rFonts w:ascii="Arial" w:hAnsi="Arial" w:cs="Arial"/>
                <w:b/>
                <w:sz w:val="24"/>
                <w:szCs w:val="24"/>
                <w:u w:val="single"/>
              </w:rPr>
            </w:pPr>
            <w:r w:rsidRPr="00466412">
              <w:rPr>
                <w:rFonts w:ascii="Arial" w:hAnsi="Arial" w:cs="Arial"/>
                <w:iCs/>
                <w:sz w:val="24"/>
                <w:szCs w:val="24"/>
              </w:rPr>
              <w:t>Where changes to the Staffing Structure affect teachers’ pay</w:t>
            </w:r>
            <w:r w:rsidR="00031129" w:rsidRPr="00466412">
              <w:rPr>
                <w:rFonts w:ascii="Arial" w:hAnsi="Arial" w:cs="Arial"/>
                <w:iCs/>
                <w:sz w:val="24"/>
                <w:szCs w:val="24"/>
              </w:rPr>
              <w:t>,</w:t>
            </w:r>
            <w:r w:rsidRPr="00466412">
              <w:rPr>
                <w:rFonts w:ascii="Arial" w:hAnsi="Arial" w:cs="Arial"/>
                <w:iCs/>
                <w:sz w:val="24"/>
                <w:szCs w:val="24"/>
              </w:rPr>
              <w:t xml:space="preserve"> they will be issued with a revised salary statement together with details of safeguarding (where appropriate</w:t>
            </w:r>
            <w:r w:rsidR="001B65A8" w:rsidRPr="00466412">
              <w:rPr>
                <w:rFonts w:ascii="Arial" w:hAnsi="Arial" w:cs="Arial"/>
                <w:iCs/>
                <w:sz w:val="24"/>
                <w:szCs w:val="24"/>
              </w:rPr>
              <w:t>, see section 5</w:t>
            </w:r>
            <w:r w:rsidRPr="00466412">
              <w:rPr>
                <w:rFonts w:ascii="Arial" w:hAnsi="Arial" w:cs="Arial"/>
                <w:iCs/>
                <w:sz w:val="24"/>
                <w:szCs w:val="24"/>
              </w:rPr>
              <w:t>)</w:t>
            </w:r>
            <w:r w:rsidR="000318B3" w:rsidRPr="00466412">
              <w:rPr>
                <w:rFonts w:ascii="Arial" w:hAnsi="Arial" w:cs="Arial"/>
                <w:iCs/>
                <w:sz w:val="24"/>
                <w:szCs w:val="24"/>
              </w:rPr>
              <w:t xml:space="preserve"> as p</w:t>
            </w:r>
            <w:r w:rsidR="00D00091" w:rsidRPr="00466412">
              <w:rPr>
                <w:rFonts w:ascii="Arial" w:hAnsi="Arial" w:cs="Arial"/>
                <w:iCs/>
                <w:sz w:val="24"/>
                <w:szCs w:val="24"/>
              </w:rPr>
              <w:t>e</w:t>
            </w:r>
            <w:r w:rsidR="000318B3" w:rsidRPr="00466412">
              <w:rPr>
                <w:rFonts w:ascii="Arial" w:hAnsi="Arial" w:cs="Arial"/>
                <w:iCs/>
                <w:sz w:val="24"/>
                <w:szCs w:val="24"/>
              </w:rPr>
              <w:t>r the requirements of the Document</w:t>
            </w:r>
            <w:r w:rsidRPr="00466412">
              <w:rPr>
                <w:rFonts w:ascii="Arial" w:hAnsi="Arial" w:cs="Arial"/>
                <w:iCs/>
                <w:sz w:val="24"/>
                <w:szCs w:val="24"/>
              </w:rPr>
              <w:t>.</w:t>
            </w:r>
          </w:p>
          <w:p w14:paraId="5F36C278" w14:textId="77777777" w:rsidR="00D801F9" w:rsidRPr="00466412" w:rsidRDefault="00D801F9" w:rsidP="00171EB1">
            <w:pPr>
              <w:rPr>
                <w:rFonts w:ascii="Arial" w:hAnsi="Arial" w:cs="Arial"/>
                <w:sz w:val="24"/>
                <w:szCs w:val="24"/>
              </w:rPr>
            </w:pPr>
          </w:p>
        </w:tc>
        <w:tc>
          <w:tcPr>
            <w:tcW w:w="7652" w:type="dxa"/>
            <w:shd w:val="clear" w:color="auto" w:fill="auto"/>
          </w:tcPr>
          <w:p w14:paraId="52CF5D98" w14:textId="77777777" w:rsidR="00456587" w:rsidRPr="00466412" w:rsidRDefault="008D790E" w:rsidP="00360CE0">
            <w:pPr>
              <w:jc w:val="both"/>
              <w:rPr>
                <w:rFonts w:ascii="Arial" w:hAnsi="Arial" w:cs="Arial"/>
                <w:i/>
                <w:sz w:val="24"/>
                <w:szCs w:val="24"/>
              </w:rPr>
            </w:pPr>
            <w:r w:rsidRPr="00466412">
              <w:rPr>
                <w:rFonts w:ascii="Arial" w:hAnsi="Arial" w:cs="Arial"/>
                <w:i/>
                <w:sz w:val="24"/>
                <w:szCs w:val="24"/>
              </w:rPr>
              <w:t xml:space="preserve"> </w:t>
            </w:r>
          </w:p>
          <w:p w14:paraId="78467A04" w14:textId="77777777" w:rsidR="00456587" w:rsidRPr="00466412" w:rsidRDefault="00456587" w:rsidP="00360CE0">
            <w:pPr>
              <w:jc w:val="both"/>
              <w:rPr>
                <w:rFonts w:ascii="Arial" w:hAnsi="Arial" w:cs="Arial"/>
                <w:i/>
                <w:sz w:val="24"/>
                <w:szCs w:val="24"/>
              </w:rPr>
            </w:pPr>
          </w:p>
          <w:p w14:paraId="42C3D793" w14:textId="77777777" w:rsidR="007E3796" w:rsidRPr="00466412" w:rsidRDefault="007E3796" w:rsidP="001B65A8">
            <w:pPr>
              <w:jc w:val="both"/>
              <w:rPr>
                <w:rFonts w:ascii="Arial" w:hAnsi="Arial" w:cs="Arial"/>
                <w:i/>
                <w:sz w:val="24"/>
                <w:szCs w:val="24"/>
              </w:rPr>
            </w:pPr>
            <w:r w:rsidRPr="00466412">
              <w:rPr>
                <w:rFonts w:ascii="Arial" w:hAnsi="Arial" w:cs="Arial"/>
                <w:i/>
                <w:sz w:val="24"/>
                <w:szCs w:val="24"/>
              </w:rPr>
              <w:t>Reference made to the school’s adopted Reorganisation, Redundancy and Redeployment Policy (RRR) as necessary.</w:t>
            </w:r>
          </w:p>
          <w:p w14:paraId="6E32006F" w14:textId="77777777" w:rsidR="007E3796" w:rsidRPr="00466412" w:rsidRDefault="007E3796" w:rsidP="001B65A8">
            <w:pPr>
              <w:jc w:val="both"/>
              <w:rPr>
                <w:rFonts w:ascii="Arial" w:hAnsi="Arial" w:cs="Arial"/>
                <w:i/>
                <w:sz w:val="24"/>
                <w:szCs w:val="24"/>
              </w:rPr>
            </w:pPr>
          </w:p>
          <w:p w14:paraId="0F47A0F5" w14:textId="77777777" w:rsidR="008D790E" w:rsidRPr="00466412" w:rsidRDefault="008D790E" w:rsidP="009C4B9C">
            <w:pPr>
              <w:jc w:val="both"/>
              <w:rPr>
                <w:rFonts w:ascii="Arial" w:hAnsi="Arial" w:cs="Arial"/>
                <w:i/>
                <w:sz w:val="24"/>
                <w:szCs w:val="24"/>
              </w:rPr>
            </w:pPr>
            <w:r w:rsidRPr="00466412">
              <w:rPr>
                <w:rFonts w:ascii="Arial" w:hAnsi="Arial" w:cs="Arial"/>
                <w:i/>
                <w:sz w:val="24"/>
                <w:szCs w:val="24"/>
              </w:rPr>
              <w:t xml:space="preserve"> </w:t>
            </w:r>
          </w:p>
          <w:p w14:paraId="49F68995" w14:textId="77777777" w:rsidR="004C1A7F" w:rsidRPr="00466412" w:rsidRDefault="004C1A7F" w:rsidP="007E3796">
            <w:pPr>
              <w:jc w:val="both"/>
              <w:rPr>
                <w:rFonts w:ascii="Arial" w:hAnsi="Arial" w:cs="Arial"/>
                <w:i/>
                <w:sz w:val="24"/>
                <w:szCs w:val="24"/>
              </w:rPr>
            </w:pPr>
          </w:p>
        </w:tc>
      </w:tr>
      <w:tr w:rsidR="00D801F9" w:rsidRPr="00E67B52" w14:paraId="388D0583" w14:textId="77777777" w:rsidTr="00432158">
        <w:tc>
          <w:tcPr>
            <w:tcW w:w="7658" w:type="dxa"/>
            <w:gridSpan w:val="2"/>
            <w:shd w:val="clear" w:color="auto" w:fill="auto"/>
          </w:tcPr>
          <w:p w14:paraId="7A1C1FC2" w14:textId="77777777" w:rsidR="00DB61CB" w:rsidRPr="00466412" w:rsidRDefault="00DB61CB" w:rsidP="00DB61CB">
            <w:pPr>
              <w:rPr>
                <w:rFonts w:ascii="Arial" w:hAnsi="Arial" w:cs="Arial"/>
                <w:b/>
                <w:bCs/>
                <w:iCs/>
                <w:sz w:val="24"/>
                <w:szCs w:val="24"/>
                <w:u w:val="single"/>
              </w:rPr>
            </w:pPr>
            <w:r w:rsidRPr="00466412">
              <w:rPr>
                <w:rFonts w:ascii="Arial" w:hAnsi="Arial" w:cs="Arial"/>
                <w:b/>
                <w:bCs/>
                <w:iCs/>
                <w:sz w:val="24"/>
                <w:szCs w:val="24"/>
                <w:u w:val="single"/>
              </w:rPr>
              <w:t>5. Salary Safeguarding for Teachers</w:t>
            </w:r>
          </w:p>
          <w:p w14:paraId="23FB4592" w14:textId="77777777" w:rsidR="00D801F9" w:rsidRPr="00466412" w:rsidRDefault="00D801F9" w:rsidP="00171EB1">
            <w:pPr>
              <w:rPr>
                <w:rFonts w:ascii="Arial" w:hAnsi="Arial" w:cs="Arial"/>
                <w:sz w:val="24"/>
                <w:szCs w:val="24"/>
              </w:rPr>
            </w:pPr>
          </w:p>
          <w:p w14:paraId="0DA6910B" w14:textId="77777777" w:rsidR="00E44500" w:rsidRDefault="00DB61CB" w:rsidP="0051598B">
            <w:pPr>
              <w:pStyle w:val="BodyTextIndent"/>
              <w:ind w:left="0"/>
              <w:rPr>
                <w:rFonts w:ascii="Arial" w:hAnsi="Arial" w:cs="Arial"/>
                <w:szCs w:val="24"/>
              </w:rPr>
            </w:pPr>
            <w:r w:rsidRPr="00466412">
              <w:rPr>
                <w:rFonts w:ascii="Arial" w:hAnsi="Arial" w:cs="Arial"/>
                <w:szCs w:val="24"/>
              </w:rPr>
              <w:t xml:space="preserve">The </w:t>
            </w:r>
            <w:r w:rsidR="006462E7" w:rsidRPr="00466412">
              <w:rPr>
                <w:rFonts w:ascii="Arial" w:hAnsi="Arial" w:cs="Arial"/>
                <w:szCs w:val="24"/>
              </w:rPr>
              <w:t>school will</w:t>
            </w:r>
            <w:r w:rsidRPr="00466412">
              <w:rPr>
                <w:rFonts w:ascii="Arial" w:hAnsi="Arial" w:cs="Arial"/>
                <w:szCs w:val="24"/>
              </w:rPr>
              <w:t xml:space="preserve"> review the duties of any teachers who are entitled to safeguarded sums that in total exceed £500</w:t>
            </w:r>
            <w:r w:rsidR="006462E7" w:rsidRPr="00466412">
              <w:rPr>
                <w:rFonts w:ascii="Arial" w:hAnsi="Arial" w:cs="Arial"/>
                <w:szCs w:val="24"/>
              </w:rPr>
              <w:t xml:space="preserve"> per annum,</w:t>
            </w:r>
            <w:r w:rsidRPr="00466412">
              <w:rPr>
                <w:rFonts w:ascii="Arial" w:hAnsi="Arial" w:cs="Arial"/>
                <w:szCs w:val="24"/>
              </w:rPr>
              <w:t xml:space="preserve"> and</w:t>
            </w:r>
            <w:r w:rsidR="00B5644C" w:rsidRPr="00466412">
              <w:rPr>
                <w:rFonts w:ascii="Arial" w:hAnsi="Arial" w:cs="Arial"/>
                <w:szCs w:val="24"/>
              </w:rPr>
              <w:t xml:space="preserve"> may</w:t>
            </w:r>
            <w:r w:rsidRPr="00466412">
              <w:rPr>
                <w:rFonts w:ascii="Arial" w:hAnsi="Arial" w:cs="Arial"/>
                <w:szCs w:val="24"/>
              </w:rPr>
              <w:t xml:space="preserve"> allocate appropriate additional responsibilities, commensurate with the safeguarded sum, for the period of safeguarding. The </w:t>
            </w:r>
            <w:r w:rsidR="006462E7" w:rsidRPr="00466412">
              <w:rPr>
                <w:rFonts w:ascii="Arial" w:hAnsi="Arial" w:cs="Arial"/>
                <w:szCs w:val="24"/>
              </w:rPr>
              <w:t>school</w:t>
            </w:r>
            <w:r w:rsidRPr="00466412">
              <w:rPr>
                <w:rFonts w:ascii="Arial" w:hAnsi="Arial" w:cs="Arial"/>
                <w:szCs w:val="24"/>
              </w:rPr>
              <w:t xml:space="preserve"> will ensure that appropriate n</w:t>
            </w:r>
            <w:r w:rsidR="000857F5" w:rsidRPr="00466412">
              <w:rPr>
                <w:rFonts w:ascii="Arial" w:hAnsi="Arial" w:cs="Arial"/>
                <w:szCs w:val="24"/>
              </w:rPr>
              <w:t>otice is issued</w:t>
            </w:r>
            <w:r w:rsidR="008F3237" w:rsidRPr="00466412">
              <w:rPr>
                <w:rFonts w:ascii="Arial" w:hAnsi="Arial" w:cs="Arial"/>
                <w:szCs w:val="24"/>
              </w:rPr>
              <w:t xml:space="preserve"> of any new </w:t>
            </w:r>
            <w:r w:rsidR="00D92155" w:rsidRPr="00466412">
              <w:rPr>
                <w:rFonts w:ascii="Arial" w:hAnsi="Arial" w:cs="Arial"/>
                <w:szCs w:val="24"/>
              </w:rPr>
              <w:t>responsibilities that</w:t>
            </w:r>
            <w:r w:rsidRPr="00466412">
              <w:rPr>
                <w:rFonts w:ascii="Arial" w:hAnsi="Arial" w:cs="Arial"/>
                <w:szCs w:val="24"/>
              </w:rPr>
              <w:t xml:space="preserve"> are being given to the teacher as work commensurate with their safeguarded sum.  All such additional responsibilities will be</w:t>
            </w:r>
            <w:r w:rsidR="00D13068" w:rsidRPr="00466412">
              <w:rPr>
                <w:rFonts w:ascii="Arial" w:hAnsi="Arial" w:cs="Arial"/>
                <w:szCs w:val="24"/>
              </w:rPr>
              <w:t xml:space="preserve"> allocated following consultation with the teacher, and</w:t>
            </w:r>
            <w:r w:rsidRPr="00466412">
              <w:rPr>
                <w:rFonts w:ascii="Arial" w:hAnsi="Arial" w:cs="Arial"/>
                <w:szCs w:val="24"/>
              </w:rPr>
              <w:t xml:space="preserve"> kept under review until the safeguarding period ends, when a decision will be taken about t</w:t>
            </w:r>
            <w:r w:rsidR="008F3237" w:rsidRPr="00466412">
              <w:rPr>
                <w:rFonts w:ascii="Arial" w:hAnsi="Arial" w:cs="Arial"/>
                <w:szCs w:val="24"/>
              </w:rPr>
              <w:t>he future allocation of those responsibilities</w:t>
            </w:r>
            <w:r w:rsidRPr="00466412">
              <w:rPr>
                <w:rFonts w:ascii="Arial" w:hAnsi="Arial" w:cs="Arial"/>
                <w:szCs w:val="24"/>
              </w:rPr>
              <w:t>.</w:t>
            </w:r>
            <w:r w:rsidR="005006F1" w:rsidRPr="00466412">
              <w:rPr>
                <w:rFonts w:ascii="Arial" w:hAnsi="Arial" w:cs="Arial"/>
                <w:szCs w:val="24"/>
              </w:rPr>
              <w:t xml:space="preserve"> W</w:t>
            </w:r>
            <w:r w:rsidR="00B82B14" w:rsidRPr="00466412">
              <w:rPr>
                <w:rFonts w:ascii="Arial" w:hAnsi="Arial" w:cs="Arial"/>
                <w:szCs w:val="24"/>
              </w:rPr>
              <w:t>here a teacher unreasonably refuses to carry out additional responsibilities the safeguarded pay may be removed sub</w:t>
            </w:r>
            <w:r w:rsidR="00131886" w:rsidRPr="00466412">
              <w:rPr>
                <w:rFonts w:ascii="Arial" w:hAnsi="Arial" w:cs="Arial"/>
                <w:szCs w:val="24"/>
              </w:rPr>
              <w:t>ject to at least one month</w:t>
            </w:r>
            <w:r w:rsidR="00B82B14" w:rsidRPr="00466412">
              <w:rPr>
                <w:rFonts w:ascii="Arial" w:hAnsi="Arial" w:cs="Arial"/>
                <w:szCs w:val="24"/>
              </w:rPr>
              <w:t>s</w:t>
            </w:r>
            <w:r w:rsidR="00131886" w:rsidRPr="00466412">
              <w:rPr>
                <w:rFonts w:ascii="Arial" w:hAnsi="Arial" w:cs="Arial"/>
                <w:szCs w:val="24"/>
              </w:rPr>
              <w:t>’</w:t>
            </w:r>
            <w:r w:rsidR="00B82B14" w:rsidRPr="00466412">
              <w:rPr>
                <w:rFonts w:ascii="Arial" w:hAnsi="Arial" w:cs="Arial"/>
                <w:szCs w:val="24"/>
              </w:rPr>
              <w:t xml:space="preserve"> notice being given.</w:t>
            </w:r>
          </w:p>
          <w:p w14:paraId="79A8C1AF" w14:textId="77777777" w:rsidR="00AA3224" w:rsidRPr="00466412" w:rsidRDefault="00AA3224" w:rsidP="0051598B">
            <w:pPr>
              <w:pStyle w:val="BodyTextIndent"/>
              <w:ind w:left="0"/>
              <w:rPr>
                <w:rFonts w:ascii="Arial" w:hAnsi="Arial" w:cs="Arial"/>
                <w:szCs w:val="24"/>
              </w:rPr>
            </w:pPr>
          </w:p>
        </w:tc>
        <w:tc>
          <w:tcPr>
            <w:tcW w:w="7652" w:type="dxa"/>
            <w:shd w:val="clear" w:color="auto" w:fill="auto"/>
          </w:tcPr>
          <w:p w14:paraId="5A1B59FF" w14:textId="77777777" w:rsidR="00D801F9" w:rsidRPr="00466412" w:rsidRDefault="00D801F9" w:rsidP="00EB655A">
            <w:pPr>
              <w:rPr>
                <w:rFonts w:ascii="Arial" w:hAnsi="Arial" w:cs="Arial"/>
                <w:i/>
                <w:sz w:val="24"/>
                <w:szCs w:val="24"/>
              </w:rPr>
            </w:pPr>
          </w:p>
          <w:p w14:paraId="66587C8D" w14:textId="77777777" w:rsidR="00DB61CB" w:rsidRPr="00466412" w:rsidRDefault="00DB61CB" w:rsidP="00EB655A">
            <w:pPr>
              <w:rPr>
                <w:rFonts w:ascii="Arial" w:hAnsi="Arial" w:cs="Arial"/>
                <w:i/>
                <w:sz w:val="24"/>
                <w:szCs w:val="24"/>
              </w:rPr>
            </w:pPr>
          </w:p>
          <w:p w14:paraId="6BAF2328" w14:textId="77777777" w:rsidR="007621D8" w:rsidRPr="00466412" w:rsidRDefault="00DB61CB" w:rsidP="009C4B9C">
            <w:pPr>
              <w:pStyle w:val="BodyTextIndent"/>
              <w:ind w:left="0"/>
              <w:rPr>
                <w:rFonts w:ascii="Arial" w:hAnsi="Arial" w:cs="Arial"/>
                <w:szCs w:val="24"/>
              </w:rPr>
            </w:pPr>
            <w:r w:rsidRPr="00466412">
              <w:rPr>
                <w:rFonts w:ascii="Arial" w:hAnsi="Arial" w:cs="Arial"/>
                <w:i/>
                <w:szCs w:val="24"/>
              </w:rPr>
              <w:t xml:space="preserve">The </w:t>
            </w:r>
            <w:r w:rsidR="00A423D4" w:rsidRPr="00466412">
              <w:rPr>
                <w:rFonts w:ascii="Arial" w:hAnsi="Arial" w:cs="Arial"/>
                <w:i/>
                <w:szCs w:val="24"/>
              </w:rPr>
              <w:t>f</w:t>
            </w:r>
            <w:r w:rsidRPr="00466412">
              <w:rPr>
                <w:rFonts w:ascii="Arial" w:hAnsi="Arial" w:cs="Arial"/>
                <w:i/>
                <w:szCs w:val="24"/>
              </w:rPr>
              <w:t xml:space="preserve">ull </w:t>
            </w:r>
            <w:r w:rsidR="00A423D4" w:rsidRPr="00466412">
              <w:rPr>
                <w:rFonts w:ascii="Arial" w:hAnsi="Arial" w:cs="Arial"/>
                <w:i/>
                <w:szCs w:val="24"/>
              </w:rPr>
              <w:t>r</w:t>
            </w:r>
            <w:r w:rsidRPr="00466412">
              <w:rPr>
                <w:rFonts w:ascii="Arial" w:hAnsi="Arial" w:cs="Arial"/>
                <w:i/>
                <w:szCs w:val="24"/>
              </w:rPr>
              <w:t xml:space="preserve">ules and </w:t>
            </w:r>
            <w:r w:rsidR="00A423D4" w:rsidRPr="00466412">
              <w:rPr>
                <w:rFonts w:ascii="Arial" w:hAnsi="Arial" w:cs="Arial"/>
                <w:i/>
                <w:szCs w:val="24"/>
              </w:rPr>
              <w:t>g</w:t>
            </w:r>
            <w:r w:rsidRPr="00466412">
              <w:rPr>
                <w:rFonts w:ascii="Arial" w:hAnsi="Arial" w:cs="Arial"/>
                <w:i/>
                <w:szCs w:val="24"/>
              </w:rPr>
              <w:t>uidance on Salary</w:t>
            </w:r>
            <w:r w:rsidR="004C1A7F" w:rsidRPr="00466412">
              <w:rPr>
                <w:rFonts w:ascii="Arial" w:hAnsi="Arial" w:cs="Arial"/>
                <w:i/>
                <w:szCs w:val="24"/>
              </w:rPr>
              <w:t xml:space="preserve"> </w:t>
            </w:r>
            <w:r w:rsidRPr="00466412">
              <w:rPr>
                <w:rFonts w:ascii="Arial" w:hAnsi="Arial" w:cs="Arial"/>
                <w:i/>
                <w:szCs w:val="24"/>
              </w:rPr>
              <w:t xml:space="preserve">Safeguarding are available </w:t>
            </w:r>
            <w:r w:rsidR="008F3237" w:rsidRPr="00466412">
              <w:rPr>
                <w:rFonts w:ascii="Arial" w:hAnsi="Arial" w:cs="Arial"/>
                <w:i/>
                <w:szCs w:val="24"/>
              </w:rPr>
              <w:t>in the Document</w:t>
            </w:r>
            <w:r w:rsidR="00A423D4" w:rsidRPr="00466412">
              <w:rPr>
                <w:rFonts w:ascii="Arial" w:hAnsi="Arial" w:cs="Arial"/>
                <w:i/>
                <w:szCs w:val="24"/>
              </w:rPr>
              <w:t>.</w:t>
            </w:r>
          </w:p>
          <w:p w14:paraId="38E4B1FD" w14:textId="77777777" w:rsidR="000871D0" w:rsidRPr="00466412" w:rsidRDefault="000871D0" w:rsidP="009C4B9C">
            <w:pPr>
              <w:pStyle w:val="BodyTextIndent"/>
              <w:ind w:left="0"/>
              <w:rPr>
                <w:rFonts w:ascii="Arial" w:hAnsi="Arial" w:cs="Arial"/>
                <w:i/>
                <w:szCs w:val="24"/>
              </w:rPr>
            </w:pPr>
          </w:p>
        </w:tc>
      </w:tr>
      <w:tr w:rsidR="00CB2359" w:rsidRPr="00E67B52" w14:paraId="3342D9C8" w14:textId="77777777" w:rsidTr="00432158">
        <w:tc>
          <w:tcPr>
            <w:tcW w:w="7658" w:type="dxa"/>
            <w:gridSpan w:val="2"/>
            <w:shd w:val="clear" w:color="auto" w:fill="auto"/>
          </w:tcPr>
          <w:p w14:paraId="15193AD3" w14:textId="77777777" w:rsidR="00CB2359" w:rsidRPr="00466412" w:rsidRDefault="00CB2359" w:rsidP="00DB61CB">
            <w:pPr>
              <w:rPr>
                <w:rFonts w:ascii="Arial" w:hAnsi="Arial" w:cs="Arial"/>
                <w:b/>
                <w:bCs/>
                <w:iCs/>
                <w:sz w:val="24"/>
                <w:szCs w:val="24"/>
                <w:u w:val="single"/>
              </w:rPr>
            </w:pPr>
            <w:r w:rsidRPr="00466412">
              <w:rPr>
                <w:rFonts w:ascii="Arial" w:hAnsi="Arial" w:cs="Arial"/>
                <w:b/>
                <w:bCs/>
                <w:iCs/>
                <w:sz w:val="24"/>
                <w:szCs w:val="24"/>
              </w:rPr>
              <w:t xml:space="preserve">6. </w:t>
            </w:r>
            <w:r w:rsidRPr="00466412">
              <w:rPr>
                <w:rFonts w:ascii="Arial" w:hAnsi="Arial" w:cs="Arial"/>
                <w:b/>
                <w:bCs/>
                <w:iCs/>
                <w:sz w:val="24"/>
                <w:szCs w:val="24"/>
                <w:u w:val="single"/>
              </w:rPr>
              <w:t xml:space="preserve">Pay </w:t>
            </w:r>
            <w:r w:rsidR="003010F7" w:rsidRPr="00466412">
              <w:rPr>
                <w:rFonts w:ascii="Arial" w:hAnsi="Arial" w:cs="Arial"/>
                <w:b/>
                <w:bCs/>
                <w:iCs/>
                <w:sz w:val="24"/>
                <w:szCs w:val="24"/>
                <w:u w:val="single"/>
              </w:rPr>
              <w:t xml:space="preserve">Progression for Teachers </w:t>
            </w:r>
            <w:r w:rsidR="00205BAD" w:rsidRPr="00466412">
              <w:rPr>
                <w:rFonts w:ascii="Arial" w:hAnsi="Arial" w:cs="Arial"/>
                <w:b/>
                <w:bCs/>
                <w:iCs/>
                <w:sz w:val="24"/>
                <w:szCs w:val="24"/>
                <w:u w:val="single"/>
              </w:rPr>
              <w:t>(including members of the Leadership Group and Leading Practitioners)</w:t>
            </w:r>
          </w:p>
          <w:p w14:paraId="03F26807" w14:textId="77777777" w:rsidR="00AA0E5B" w:rsidRPr="00466412" w:rsidRDefault="00AA0E5B" w:rsidP="00DB61CB">
            <w:pPr>
              <w:rPr>
                <w:rFonts w:ascii="Arial" w:hAnsi="Arial" w:cs="Arial"/>
                <w:b/>
                <w:bCs/>
                <w:iCs/>
                <w:sz w:val="24"/>
                <w:szCs w:val="24"/>
                <w:u w:val="single"/>
              </w:rPr>
            </w:pPr>
          </w:p>
          <w:p w14:paraId="058D90F0" w14:textId="2463FC4A" w:rsidR="00366A7C" w:rsidRPr="002032F1" w:rsidRDefault="0044494C" w:rsidP="00DB61CB">
            <w:pPr>
              <w:rPr>
                <w:rFonts w:ascii="Arial" w:hAnsi="Arial" w:cs="Arial"/>
                <w:b/>
                <w:bCs/>
                <w:iCs/>
                <w:sz w:val="24"/>
                <w:szCs w:val="24"/>
              </w:rPr>
            </w:pPr>
            <w:r w:rsidRPr="00466412">
              <w:rPr>
                <w:rFonts w:ascii="Arial" w:hAnsi="Arial" w:cs="Arial"/>
                <w:b/>
                <w:bCs/>
                <w:iCs/>
                <w:sz w:val="24"/>
                <w:szCs w:val="24"/>
              </w:rPr>
              <w:t>P</w:t>
            </w:r>
            <w:r w:rsidR="00366A7C" w:rsidRPr="00466412">
              <w:rPr>
                <w:rFonts w:ascii="Arial" w:hAnsi="Arial" w:cs="Arial"/>
                <w:b/>
                <w:bCs/>
                <w:iCs/>
                <w:sz w:val="24"/>
                <w:szCs w:val="24"/>
              </w:rPr>
              <w:t xml:space="preserve">ay decisions taken in </w:t>
            </w:r>
            <w:r w:rsidR="00366A7C" w:rsidRPr="002032F1">
              <w:rPr>
                <w:rFonts w:ascii="Arial" w:hAnsi="Arial" w:cs="Arial"/>
                <w:b/>
                <w:bCs/>
                <w:iCs/>
                <w:sz w:val="24"/>
                <w:szCs w:val="24"/>
              </w:rPr>
              <w:t>Autumn 202</w:t>
            </w:r>
            <w:r w:rsidR="00A22E05" w:rsidRPr="002032F1">
              <w:rPr>
                <w:rFonts w:ascii="Arial" w:hAnsi="Arial" w:cs="Arial"/>
                <w:b/>
                <w:bCs/>
                <w:iCs/>
                <w:sz w:val="24"/>
                <w:szCs w:val="24"/>
              </w:rPr>
              <w:t>5</w:t>
            </w:r>
          </w:p>
          <w:p w14:paraId="22FE0A1A" w14:textId="77777777" w:rsidR="00DF34ED" w:rsidRPr="002032F1" w:rsidRDefault="00DF34ED" w:rsidP="00DB61CB">
            <w:pPr>
              <w:rPr>
                <w:rFonts w:ascii="Arial" w:hAnsi="Arial" w:cs="Arial"/>
                <w:b/>
                <w:bCs/>
                <w:iCs/>
                <w:sz w:val="24"/>
                <w:szCs w:val="24"/>
                <w:u w:val="single"/>
              </w:rPr>
            </w:pPr>
          </w:p>
          <w:p w14:paraId="06D642CB" w14:textId="798C4D5D" w:rsidR="00366A7C" w:rsidRPr="00466412" w:rsidRDefault="00DF34ED" w:rsidP="00DB61CB">
            <w:pPr>
              <w:rPr>
                <w:rFonts w:ascii="Arial" w:hAnsi="Arial" w:cs="Arial"/>
                <w:sz w:val="24"/>
                <w:szCs w:val="24"/>
              </w:rPr>
            </w:pPr>
            <w:r w:rsidRPr="002032F1">
              <w:rPr>
                <w:rFonts w:ascii="Arial" w:hAnsi="Arial" w:cs="Arial"/>
                <w:sz w:val="24"/>
                <w:szCs w:val="24"/>
              </w:rPr>
              <w:t>Pay decisions for the 202</w:t>
            </w:r>
            <w:r w:rsidR="00A22E05" w:rsidRPr="002032F1">
              <w:rPr>
                <w:rFonts w:ascii="Arial" w:hAnsi="Arial" w:cs="Arial"/>
                <w:sz w:val="24"/>
                <w:szCs w:val="24"/>
              </w:rPr>
              <w:t>4</w:t>
            </w:r>
            <w:r w:rsidRPr="002032F1">
              <w:rPr>
                <w:rFonts w:ascii="Arial" w:hAnsi="Arial" w:cs="Arial"/>
                <w:sz w:val="24"/>
                <w:szCs w:val="24"/>
              </w:rPr>
              <w:t>/2</w:t>
            </w:r>
            <w:r w:rsidR="00A22E05" w:rsidRPr="002032F1">
              <w:rPr>
                <w:rFonts w:ascii="Arial" w:hAnsi="Arial" w:cs="Arial"/>
                <w:sz w:val="24"/>
                <w:szCs w:val="24"/>
              </w:rPr>
              <w:t>5</w:t>
            </w:r>
            <w:r w:rsidRPr="002032F1">
              <w:rPr>
                <w:rFonts w:ascii="Arial" w:hAnsi="Arial" w:cs="Arial"/>
                <w:sz w:val="24"/>
                <w:szCs w:val="24"/>
              </w:rPr>
              <w:t xml:space="preserve"> academic year, which will be taken in September/October 202</w:t>
            </w:r>
            <w:r w:rsidR="00A22E05" w:rsidRPr="002032F1">
              <w:rPr>
                <w:rFonts w:ascii="Arial" w:hAnsi="Arial" w:cs="Arial"/>
                <w:sz w:val="24"/>
                <w:szCs w:val="24"/>
              </w:rPr>
              <w:t>5</w:t>
            </w:r>
            <w:r w:rsidRPr="002032F1">
              <w:rPr>
                <w:rFonts w:ascii="Arial" w:hAnsi="Arial" w:cs="Arial"/>
                <w:sz w:val="24"/>
                <w:szCs w:val="24"/>
              </w:rPr>
              <w:t>,</w:t>
            </w:r>
            <w:r w:rsidRPr="00466412">
              <w:rPr>
                <w:rFonts w:ascii="Arial" w:hAnsi="Arial" w:cs="Arial"/>
                <w:sz w:val="24"/>
                <w:szCs w:val="24"/>
              </w:rPr>
              <w:t xml:space="preserve"> will be based on the requirements for progression as set out in the September 202</w:t>
            </w:r>
            <w:r w:rsidR="00A22E05">
              <w:rPr>
                <w:rFonts w:ascii="Arial" w:hAnsi="Arial" w:cs="Arial"/>
                <w:sz w:val="24"/>
                <w:szCs w:val="24"/>
              </w:rPr>
              <w:t>4</w:t>
            </w:r>
            <w:r w:rsidRPr="00466412">
              <w:rPr>
                <w:rFonts w:ascii="Arial" w:hAnsi="Arial" w:cs="Arial"/>
                <w:sz w:val="24"/>
                <w:szCs w:val="24"/>
              </w:rPr>
              <w:t xml:space="preserve"> STPCD</w:t>
            </w:r>
            <w:r w:rsidR="007D4C7A" w:rsidRPr="00466412">
              <w:rPr>
                <w:rFonts w:ascii="Arial" w:hAnsi="Arial" w:cs="Arial"/>
                <w:sz w:val="24"/>
                <w:szCs w:val="24"/>
              </w:rPr>
              <w:t>, and in line with the school’s 202</w:t>
            </w:r>
            <w:r w:rsidR="00A22E05">
              <w:rPr>
                <w:rFonts w:ascii="Arial" w:hAnsi="Arial" w:cs="Arial"/>
                <w:sz w:val="24"/>
                <w:szCs w:val="24"/>
              </w:rPr>
              <w:t>4</w:t>
            </w:r>
            <w:r w:rsidR="007D4C7A" w:rsidRPr="00466412">
              <w:rPr>
                <w:rFonts w:ascii="Arial" w:hAnsi="Arial" w:cs="Arial"/>
                <w:sz w:val="24"/>
                <w:szCs w:val="24"/>
              </w:rPr>
              <w:t>/202</w:t>
            </w:r>
            <w:r w:rsidR="00A22E05">
              <w:rPr>
                <w:rFonts w:ascii="Arial" w:hAnsi="Arial" w:cs="Arial"/>
                <w:sz w:val="24"/>
                <w:szCs w:val="24"/>
              </w:rPr>
              <w:t>5</w:t>
            </w:r>
            <w:r w:rsidR="007D4C7A" w:rsidRPr="00466412">
              <w:rPr>
                <w:rFonts w:ascii="Arial" w:hAnsi="Arial" w:cs="Arial"/>
                <w:sz w:val="24"/>
                <w:szCs w:val="24"/>
              </w:rPr>
              <w:t xml:space="preserve"> pay policy. </w:t>
            </w:r>
          </w:p>
          <w:p w14:paraId="64CD13D3" w14:textId="77777777" w:rsidR="00DF34ED" w:rsidRPr="00466412" w:rsidRDefault="00DF34ED" w:rsidP="00DB61CB">
            <w:pPr>
              <w:rPr>
                <w:rFonts w:ascii="Arial" w:hAnsi="Arial" w:cs="Arial"/>
                <w:b/>
                <w:bCs/>
                <w:iCs/>
                <w:sz w:val="24"/>
                <w:szCs w:val="24"/>
                <w:u w:val="single"/>
              </w:rPr>
            </w:pPr>
          </w:p>
          <w:p w14:paraId="2A7E7AB1" w14:textId="265D48BD" w:rsidR="00EE5F7C" w:rsidRPr="00466412" w:rsidRDefault="00A1001A" w:rsidP="00DB61CB">
            <w:pPr>
              <w:rPr>
                <w:rFonts w:ascii="Arial" w:hAnsi="Arial" w:cs="Arial"/>
                <w:b/>
                <w:iCs/>
                <w:sz w:val="24"/>
                <w:szCs w:val="24"/>
              </w:rPr>
            </w:pPr>
            <w:r w:rsidRPr="00466412">
              <w:rPr>
                <w:rFonts w:ascii="Arial" w:hAnsi="Arial" w:cs="Arial"/>
                <w:b/>
                <w:iCs/>
                <w:sz w:val="24"/>
                <w:szCs w:val="24"/>
              </w:rPr>
              <w:t>Pay progression</w:t>
            </w:r>
            <w:r w:rsidR="00366A7C" w:rsidRPr="00466412">
              <w:rPr>
                <w:rFonts w:ascii="Arial" w:hAnsi="Arial" w:cs="Arial"/>
                <w:b/>
                <w:iCs/>
                <w:sz w:val="24"/>
                <w:szCs w:val="24"/>
              </w:rPr>
              <w:t xml:space="preserve"> considerations</w:t>
            </w:r>
            <w:r w:rsidRPr="00466412">
              <w:rPr>
                <w:rFonts w:ascii="Arial" w:hAnsi="Arial" w:cs="Arial"/>
                <w:b/>
                <w:iCs/>
                <w:sz w:val="24"/>
                <w:szCs w:val="24"/>
              </w:rPr>
              <w:t xml:space="preserve"> </w:t>
            </w:r>
            <w:r w:rsidR="00262CA0" w:rsidRPr="00466412">
              <w:rPr>
                <w:rFonts w:ascii="Arial" w:hAnsi="Arial" w:cs="Arial"/>
                <w:b/>
                <w:iCs/>
                <w:sz w:val="24"/>
                <w:szCs w:val="24"/>
              </w:rPr>
              <w:t xml:space="preserve">for </w:t>
            </w:r>
            <w:r w:rsidR="00A22E05" w:rsidRPr="0026338E">
              <w:rPr>
                <w:rFonts w:ascii="Arial" w:hAnsi="Arial" w:cs="Arial"/>
                <w:b/>
                <w:iCs/>
                <w:sz w:val="24"/>
                <w:szCs w:val="24"/>
              </w:rPr>
              <w:t>20</w:t>
            </w:r>
            <w:r w:rsidR="00262CA0" w:rsidRPr="0026338E">
              <w:rPr>
                <w:rFonts w:ascii="Arial" w:hAnsi="Arial" w:cs="Arial"/>
                <w:b/>
                <w:iCs/>
                <w:sz w:val="24"/>
                <w:szCs w:val="24"/>
              </w:rPr>
              <w:t>2</w:t>
            </w:r>
            <w:r w:rsidR="00A22E05" w:rsidRPr="0026338E">
              <w:rPr>
                <w:rFonts w:ascii="Arial" w:hAnsi="Arial" w:cs="Arial"/>
                <w:b/>
                <w:iCs/>
                <w:sz w:val="24"/>
                <w:szCs w:val="24"/>
              </w:rPr>
              <w:t>5</w:t>
            </w:r>
            <w:r w:rsidR="00262CA0" w:rsidRPr="0026338E">
              <w:rPr>
                <w:rFonts w:ascii="Arial" w:hAnsi="Arial" w:cs="Arial"/>
                <w:b/>
                <w:iCs/>
                <w:sz w:val="24"/>
                <w:szCs w:val="24"/>
              </w:rPr>
              <w:t>/2</w:t>
            </w:r>
            <w:r w:rsidR="00A22E05" w:rsidRPr="0026338E">
              <w:rPr>
                <w:rFonts w:ascii="Arial" w:hAnsi="Arial" w:cs="Arial"/>
                <w:b/>
                <w:iCs/>
                <w:sz w:val="24"/>
                <w:szCs w:val="24"/>
              </w:rPr>
              <w:t>6</w:t>
            </w:r>
            <w:r w:rsidR="00262CA0" w:rsidRPr="0026338E">
              <w:rPr>
                <w:rFonts w:ascii="Arial" w:hAnsi="Arial" w:cs="Arial"/>
                <w:b/>
                <w:iCs/>
                <w:sz w:val="24"/>
                <w:szCs w:val="24"/>
              </w:rPr>
              <w:t xml:space="preserve"> (applicable </w:t>
            </w:r>
            <w:r w:rsidRPr="0026338E">
              <w:rPr>
                <w:rFonts w:ascii="Arial" w:hAnsi="Arial" w:cs="Arial"/>
                <w:b/>
                <w:iCs/>
                <w:sz w:val="24"/>
                <w:szCs w:val="24"/>
              </w:rPr>
              <w:t>from September 202</w:t>
            </w:r>
            <w:r w:rsidR="00A22E05" w:rsidRPr="0026338E">
              <w:rPr>
                <w:rFonts w:ascii="Arial" w:hAnsi="Arial" w:cs="Arial"/>
                <w:b/>
                <w:iCs/>
                <w:sz w:val="24"/>
                <w:szCs w:val="24"/>
              </w:rPr>
              <w:t>6</w:t>
            </w:r>
          </w:p>
          <w:p w14:paraId="5135A780" w14:textId="77777777" w:rsidR="00252EEC" w:rsidRPr="00466412" w:rsidRDefault="00252EEC" w:rsidP="00DB61CB">
            <w:pPr>
              <w:rPr>
                <w:rFonts w:ascii="Arial" w:hAnsi="Arial" w:cs="Arial"/>
                <w:b/>
                <w:iCs/>
                <w:color w:val="FF0000"/>
                <w:sz w:val="24"/>
                <w:szCs w:val="24"/>
              </w:rPr>
            </w:pPr>
          </w:p>
          <w:p w14:paraId="1267B31E" w14:textId="77777777" w:rsidR="00252EEC" w:rsidRPr="00466412" w:rsidRDefault="00252EEC" w:rsidP="00252EEC">
            <w:pPr>
              <w:pStyle w:val="BodyTextIndent"/>
              <w:ind w:left="0"/>
              <w:rPr>
                <w:rFonts w:ascii="Arial" w:hAnsi="Arial" w:cs="Arial"/>
                <w:szCs w:val="24"/>
              </w:rPr>
            </w:pPr>
            <w:r w:rsidRPr="00466412">
              <w:rPr>
                <w:rFonts w:ascii="Arial" w:hAnsi="Arial" w:cs="Arial"/>
                <w:szCs w:val="24"/>
              </w:rPr>
              <w:t>The school will ensure that every teacher’s salary is reviewed annually with effect from 1</w:t>
            </w:r>
            <w:r w:rsidRPr="00466412">
              <w:rPr>
                <w:rFonts w:ascii="Arial" w:hAnsi="Arial" w:cs="Arial"/>
                <w:szCs w:val="24"/>
                <w:vertAlign w:val="superscript"/>
              </w:rPr>
              <w:t>st</w:t>
            </w:r>
            <w:r w:rsidRPr="00466412">
              <w:rPr>
                <w:rFonts w:ascii="Arial" w:hAnsi="Arial" w:cs="Arial"/>
                <w:szCs w:val="24"/>
              </w:rPr>
              <w:t xml:space="preserve"> September and no later than 31</w:t>
            </w:r>
            <w:r w:rsidRPr="00466412">
              <w:rPr>
                <w:rFonts w:ascii="Arial" w:hAnsi="Arial" w:cs="Arial"/>
                <w:szCs w:val="24"/>
                <w:vertAlign w:val="superscript"/>
              </w:rPr>
              <w:t>st</w:t>
            </w:r>
            <w:r w:rsidRPr="00466412">
              <w:rPr>
                <w:rFonts w:ascii="Arial" w:hAnsi="Arial" w:cs="Arial"/>
                <w:szCs w:val="24"/>
              </w:rPr>
              <w:t xml:space="preserve"> October (or 31</w:t>
            </w:r>
            <w:r w:rsidRPr="00466412">
              <w:rPr>
                <w:rFonts w:ascii="Arial" w:hAnsi="Arial" w:cs="Arial"/>
                <w:szCs w:val="24"/>
                <w:vertAlign w:val="superscript"/>
              </w:rPr>
              <w:t>st</w:t>
            </w:r>
            <w:r w:rsidRPr="00466412">
              <w:rPr>
                <w:rFonts w:ascii="Arial" w:hAnsi="Arial" w:cs="Arial"/>
                <w:szCs w:val="24"/>
              </w:rPr>
              <w:t xml:space="preserve"> December in the case of the Headteacher)</w:t>
            </w:r>
            <w:r w:rsidR="00E222F7" w:rsidRPr="00466412">
              <w:rPr>
                <w:rFonts w:ascii="Arial" w:hAnsi="Arial" w:cs="Arial"/>
                <w:szCs w:val="24"/>
              </w:rPr>
              <w:t>, in consideration of appraisal reports and pay recommendations made</w:t>
            </w:r>
            <w:r w:rsidRPr="00466412">
              <w:rPr>
                <w:rFonts w:ascii="Arial" w:hAnsi="Arial" w:cs="Arial"/>
                <w:szCs w:val="24"/>
              </w:rPr>
              <w:t>.</w:t>
            </w:r>
            <w:r w:rsidR="00E222F7" w:rsidRPr="00466412">
              <w:rPr>
                <w:rFonts w:ascii="Arial" w:hAnsi="Arial" w:cs="Arial"/>
                <w:szCs w:val="24"/>
              </w:rPr>
              <w:t xml:space="preserve"> In the case of Headteacher pay, the appraisal panel will make a recommendation to the relevant committee. </w:t>
            </w:r>
            <w:r w:rsidRPr="00466412">
              <w:rPr>
                <w:rFonts w:ascii="Arial" w:hAnsi="Arial" w:cs="Arial"/>
                <w:szCs w:val="24"/>
              </w:rPr>
              <w:t>The school will provide each teacher with a written statement setting out their salary and any other financial benefits to which they are entitled. Reviews may take place at other times of the year to reflect any change in the basis for calculating an individual’s pay. Any such revision should be accompanied by a revised pay statement being issued within one month of the determination being made.</w:t>
            </w:r>
          </w:p>
          <w:p w14:paraId="2F4F42AB" w14:textId="77777777" w:rsidR="00252EEC" w:rsidRPr="00466412" w:rsidRDefault="00252EEC" w:rsidP="00DB61CB">
            <w:pPr>
              <w:rPr>
                <w:rFonts w:ascii="Arial" w:hAnsi="Arial" w:cs="Arial"/>
                <w:b/>
                <w:iCs/>
                <w:color w:val="FF0000"/>
                <w:sz w:val="24"/>
                <w:szCs w:val="24"/>
              </w:rPr>
            </w:pPr>
          </w:p>
          <w:p w14:paraId="0EBD5984" w14:textId="77777777" w:rsidR="00252EEC" w:rsidRPr="00466412" w:rsidRDefault="00C4548D" w:rsidP="00252EEC">
            <w:pPr>
              <w:rPr>
                <w:rFonts w:ascii="Arial" w:hAnsi="Arial" w:cs="Arial"/>
                <w:sz w:val="24"/>
                <w:szCs w:val="24"/>
              </w:rPr>
            </w:pPr>
            <w:r w:rsidRPr="00466412">
              <w:rPr>
                <w:rFonts w:ascii="Arial" w:hAnsi="Arial" w:cs="Arial"/>
                <w:sz w:val="24"/>
                <w:szCs w:val="24"/>
              </w:rPr>
              <w:t xml:space="preserve">In this school all teachers can expect to receive regular, constructive feedback on their performance and development and are subject to annual appraisal (in line with </w:t>
            </w:r>
            <w:r w:rsidRPr="00466412">
              <w:rPr>
                <w:rFonts w:ascii="Arial" w:hAnsi="Arial" w:cs="Arial"/>
                <w:bCs/>
                <w:iCs/>
                <w:sz w:val="24"/>
                <w:szCs w:val="24"/>
              </w:rPr>
              <w:t xml:space="preserve">the </w:t>
            </w:r>
            <w:r w:rsidRPr="00466412">
              <w:rPr>
                <w:rFonts w:ascii="Arial" w:hAnsi="Arial" w:cs="Arial"/>
                <w:sz w:val="24"/>
                <w:szCs w:val="24"/>
              </w:rPr>
              <w:t>Education (School Teachers’ Appraisal) (England) Regulations 2012) that recognises their strengths, informs plans for their future development, and helps to enhance their professional practice. The arrangements for teacher appraisal are set out in the school’s appraisal policy.</w:t>
            </w:r>
          </w:p>
          <w:p w14:paraId="111FC3B2" w14:textId="77777777" w:rsidR="00DD6C0F" w:rsidRPr="00466412" w:rsidRDefault="00DD6C0F" w:rsidP="00252EEC">
            <w:pPr>
              <w:rPr>
                <w:rFonts w:ascii="Arial" w:hAnsi="Arial" w:cs="Arial"/>
                <w:sz w:val="24"/>
                <w:szCs w:val="24"/>
              </w:rPr>
            </w:pPr>
          </w:p>
          <w:p w14:paraId="0AA3339F" w14:textId="77777777" w:rsidR="0044494C" w:rsidRPr="00466412" w:rsidRDefault="0044494C" w:rsidP="00DB61CB">
            <w:pPr>
              <w:rPr>
                <w:rFonts w:ascii="Arial" w:hAnsi="Arial" w:cs="Arial"/>
                <w:sz w:val="24"/>
                <w:szCs w:val="24"/>
                <w:highlight w:val="yellow"/>
              </w:rPr>
            </w:pPr>
          </w:p>
          <w:p w14:paraId="320017D4" w14:textId="77777777" w:rsidR="0044494C" w:rsidRPr="00466412" w:rsidRDefault="0044494C" w:rsidP="00DB61CB">
            <w:pPr>
              <w:rPr>
                <w:rFonts w:ascii="Arial" w:hAnsi="Arial" w:cs="Arial"/>
                <w:sz w:val="24"/>
                <w:szCs w:val="24"/>
                <w:highlight w:val="yellow"/>
              </w:rPr>
            </w:pPr>
          </w:p>
          <w:p w14:paraId="489EFB47" w14:textId="77777777" w:rsidR="0044494C" w:rsidRPr="00466412" w:rsidRDefault="0044494C" w:rsidP="00DB61CB">
            <w:pPr>
              <w:rPr>
                <w:rFonts w:ascii="Arial" w:hAnsi="Arial" w:cs="Arial"/>
                <w:sz w:val="24"/>
                <w:szCs w:val="24"/>
                <w:highlight w:val="yellow"/>
              </w:rPr>
            </w:pPr>
          </w:p>
          <w:p w14:paraId="161AB5C7" w14:textId="77777777" w:rsidR="0044494C" w:rsidRPr="00466412" w:rsidRDefault="0044494C" w:rsidP="00DB61CB">
            <w:pPr>
              <w:rPr>
                <w:rFonts w:ascii="Arial" w:hAnsi="Arial" w:cs="Arial"/>
                <w:sz w:val="24"/>
                <w:szCs w:val="24"/>
                <w:highlight w:val="yellow"/>
              </w:rPr>
            </w:pPr>
          </w:p>
          <w:p w14:paraId="19BC44C0" w14:textId="77777777" w:rsidR="0044494C" w:rsidRPr="00466412" w:rsidRDefault="0044494C" w:rsidP="00DB61CB">
            <w:pPr>
              <w:rPr>
                <w:rFonts w:ascii="Arial" w:hAnsi="Arial" w:cs="Arial"/>
                <w:sz w:val="24"/>
                <w:szCs w:val="24"/>
                <w:highlight w:val="yellow"/>
              </w:rPr>
            </w:pPr>
          </w:p>
          <w:p w14:paraId="66A628BA" w14:textId="77777777" w:rsidR="0044494C" w:rsidRPr="00466412" w:rsidRDefault="0044494C" w:rsidP="00DB61CB">
            <w:pPr>
              <w:rPr>
                <w:rFonts w:ascii="Arial" w:hAnsi="Arial" w:cs="Arial"/>
                <w:sz w:val="24"/>
                <w:szCs w:val="24"/>
                <w:highlight w:val="yellow"/>
              </w:rPr>
            </w:pPr>
          </w:p>
          <w:p w14:paraId="0F756381" w14:textId="77777777" w:rsidR="0044494C" w:rsidRPr="00466412" w:rsidRDefault="0044494C" w:rsidP="00DB61CB">
            <w:pPr>
              <w:rPr>
                <w:rFonts w:ascii="Arial" w:hAnsi="Arial" w:cs="Arial"/>
                <w:sz w:val="24"/>
                <w:szCs w:val="24"/>
                <w:highlight w:val="yellow"/>
              </w:rPr>
            </w:pPr>
          </w:p>
          <w:p w14:paraId="25770FFA" w14:textId="77777777" w:rsidR="0044494C" w:rsidRPr="00466412" w:rsidRDefault="0044494C" w:rsidP="00DB61CB">
            <w:pPr>
              <w:rPr>
                <w:rFonts w:ascii="Arial" w:hAnsi="Arial" w:cs="Arial"/>
                <w:sz w:val="24"/>
                <w:szCs w:val="24"/>
                <w:highlight w:val="yellow"/>
              </w:rPr>
            </w:pPr>
          </w:p>
          <w:p w14:paraId="63ACA191" w14:textId="77777777" w:rsidR="0044494C" w:rsidRPr="00466412" w:rsidRDefault="0044494C" w:rsidP="00DB61CB">
            <w:pPr>
              <w:rPr>
                <w:rFonts w:ascii="Arial" w:hAnsi="Arial" w:cs="Arial"/>
                <w:sz w:val="24"/>
                <w:szCs w:val="24"/>
                <w:highlight w:val="yellow"/>
              </w:rPr>
            </w:pPr>
          </w:p>
          <w:p w14:paraId="70BF16E8" w14:textId="77777777" w:rsidR="0044494C" w:rsidRPr="00466412" w:rsidRDefault="0044494C" w:rsidP="00DB61CB">
            <w:pPr>
              <w:rPr>
                <w:rFonts w:ascii="Arial" w:hAnsi="Arial" w:cs="Arial"/>
                <w:sz w:val="24"/>
                <w:szCs w:val="24"/>
                <w:highlight w:val="yellow"/>
              </w:rPr>
            </w:pPr>
          </w:p>
          <w:p w14:paraId="6DDEBD50" w14:textId="77777777" w:rsidR="0044494C" w:rsidRPr="00466412" w:rsidRDefault="0044494C" w:rsidP="00DB61CB">
            <w:pPr>
              <w:rPr>
                <w:rFonts w:ascii="Arial" w:hAnsi="Arial" w:cs="Arial"/>
                <w:sz w:val="24"/>
                <w:szCs w:val="24"/>
                <w:highlight w:val="yellow"/>
              </w:rPr>
            </w:pPr>
          </w:p>
          <w:p w14:paraId="151189CC" w14:textId="77777777" w:rsidR="0044494C" w:rsidRPr="00466412" w:rsidRDefault="0044494C" w:rsidP="00DB61CB">
            <w:pPr>
              <w:rPr>
                <w:rFonts w:ascii="Arial" w:hAnsi="Arial" w:cs="Arial"/>
                <w:sz w:val="24"/>
                <w:szCs w:val="24"/>
                <w:highlight w:val="yellow"/>
              </w:rPr>
            </w:pPr>
          </w:p>
          <w:p w14:paraId="5CE00198" w14:textId="77777777" w:rsidR="0044494C" w:rsidRPr="00466412" w:rsidRDefault="0044494C" w:rsidP="00DB61CB">
            <w:pPr>
              <w:rPr>
                <w:rFonts w:ascii="Arial" w:hAnsi="Arial" w:cs="Arial"/>
                <w:sz w:val="24"/>
                <w:szCs w:val="24"/>
                <w:highlight w:val="yellow"/>
              </w:rPr>
            </w:pPr>
          </w:p>
          <w:p w14:paraId="18A9FDB0" w14:textId="77777777" w:rsidR="0044494C" w:rsidRPr="00466412" w:rsidRDefault="0044494C" w:rsidP="00DB61CB">
            <w:pPr>
              <w:rPr>
                <w:rFonts w:ascii="Arial" w:hAnsi="Arial" w:cs="Arial"/>
                <w:sz w:val="24"/>
                <w:szCs w:val="24"/>
                <w:highlight w:val="yellow"/>
              </w:rPr>
            </w:pPr>
          </w:p>
          <w:p w14:paraId="4C75F7C4" w14:textId="77777777" w:rsidR="0044494C" w:rsidRPr="00466412" w:rsidRDefault="0044494C" w:rsidP="00DB61CB">
            <w:pPr>
              <w:rPr>
                <w:rFonts w:ascii="Arial" w:hAnsi="Arial" w:cs="Arial"/>
                <w:sz w:val="24"/>
                <w:szCs w:val="24"/>
                <w:highlight w:val="yellow"/>
              </w:rPr>
            </w:pPr>
          </w:p>
          <w:p w14:paraId="64AF0832" w14:textId="77777777" w:rsidR="0044494C" w:rsidRPr="00466412" w:rsidRDefault="0044494C" w:rsidP="00DB61CB">
            <w:pPr>
              <w:rPr>
                <w:rFonts w:ascii="Arial" w:hAnsi="Arial" w:cs="Arial"/>
                <w:sz w:val="24"/>
                <w:szCs w:val="24"/>
                <w:highlight w:val="yellow"/>
              </w:rPr>
            </w:pPr>
          </w:p>
          <w:p w14:paraId="29DA58E2" w14:textId="77777777" w:rsidR="0044494C" w:rsidRPr="00466412" w:rsidRDefault="0044494C" w:rsidP="00DB61CB">
            <w:pPr>
              <w:rPr>
                <w:rFonts w:ascii="Arial" w:hAnsi="Arial" w:cs="Arial"/>
                <w:sz w:val="24"/>
                <w:szCs w:val="24"/>
                <w:highlight w:val="yellow"/>
              </w:rPr>
            </w:pPr>
          </w:p>
          <w:p w14:paraId="38908D1A" w14:textId="77777777" w:rsidR="0044494C" w:rsidRPr="00466412" w:rsidRDefault="0044494C" w:rsidP="00DB61CB">
            <w:pPr>
              <w:rPr>
                <w:rFonts w:ascii="Arial" w:hAnsi="Arial" w:cs="Arial"/>
                <w:sz w:val="24"/>
                <w:szCs w:val="24"/>
                <w:highlight w:val="yellow"/>
              </w:rPr>
            </w:pPr>
          </w:p>
          <w:p w14:paraId="1C81DE5D" w14:textId="77777777" w:rsidR="0044494C" w:rsidRPr="00466412" w:rsidRDefault="0044494C" w:rsidP="00DB61CB">
            <w:pPr>
              <w:rPr>
                <w:rFonts w:ascii="Arial" w:hAnsi="Arial" w:cs="Arial"/>
                <w:sz w:val="24"/>
                <w:szCs w:val="24"/>
                <w:highlight w:val="yellow"/>
              </w:rPr>
            </w:pPr>
          </w:p>
          <w:p w14:paraId="3D3C46F0" w14:textId="77777777" w:rsidR="0044494C" w:rsidRPr="00466412" w:rsidRDefault="0044494C" w:rsidP="00DB61CB">
            <w:pPr>
              <w:rPr>
                <w:rFonts w:ascii="Arial" w:hAnsi="Arial" w:cs="Arial"/>
                <w:sz w:val="24"/>
                <w:szCs w:val="24"/>
                <w:highlight w:val="yellow"/>
              </w:rPr>
            </w:pPr>
          </w:p>
          <w:p w14:paraId="4C7A4505" w14:textId="77777777" w:rsidR="0044494C" w:rsidRPr="00466412" w:rsidRDefault="0044494C" w:rsidP="00DB61CB">
            <w:pPr>
              <w:rPr>
                <w:rFonts w:ascii="Arial" w:hAnsi="Arial" w:cs="Arial"/>
                <w:sz w:val="24"/>
                <w:szCs w:val="24"/>
                <w:highlight w:val="yellow"/>
              </w:rPr>
            </w:pPr>
          </w:p>
          <w:p w14:paraId="09B6B6DF" w14:textId="77777777" w:rsidR="0044494C" w:rsidRPr="00466412" w:rsidRDefault="0044494C" w:rsidP="00DB61CB">
            <w:pPr>
              <w:rPr>
                <w:rFonts w:ascii="Arial" w:hAnsi="Arial" w:cs="Arial"/>
                <w:sz w:val="24"/>
                <w:szCs w:val="24"/>
                <w:highlight w:val="yellow"/>
              </w:rPr>
            </w:pPr>
          </w:p>
          <w:p w14:paraId="41924BA0" w14:textId="77777777" w:rsidR="0044494C" w:rsidRPr="00466412" w:rsidRDefault="0044494C" w:rsidP="00DB61CB">
            <w:pPr>
              <w:rPr>
                <w:rFonts w:ascii="Arial" w:hAnsi="Arial" w:cs="Arial"/>
                <w:sz w:val="24"/>
                <w:szCs w:val="24"/>
                <w:highlight w:val="yellow"/>
              </w:rPr>
            </w:pPr>
          </w:p>
          <w:p w14:paraId="246BFEF6" w14:textId="77777777" w:rsidR="0044494C" w:rsidRPr="00466412" w:rsidRDefault="0044494C" w:rsidP="00DB61CB">
            <w:pPr>
              <w:rPr>
                <w:rFonts w:ascii="Arial" w:hAnsi="Arial" w:cs="Arial"/>
                <w:sz w:val="24"/>
                <w:szCs w:val="24"/>
                <w:highlight w:val="yellow"/>
              </w:rPr>
            </w:pPr>
          </w:p>
          <w:p w14:paraId="5E20E1EE" w14:textId="77777777" w:rsidR="0044494C" w:rsidRPr="00466412" w:rsidRDefault="0044494C" w:rsidP="00DB61CB">
            <w:pPr>
              <w:rPr>
                <w:rFonts w:ascii="Arial" w:hAnsi="Arial" w:cs="Arial"/>
                <w:sz w:val="24"/>
                <w:szCs w:val="24"/>
                <w:highlight w:val="yellow"/>
              </w:rPr>
            </w:pPr>
          </w:p>
          <w:p w14:paraId="2E885B00" w14:textId="77777777" w:rsidR="0044494C" w:rsidRPr="00466412" w:rsidRDefault="0044494C" w:rsidP="00DB61CB">
            <w:pPr>
              <w:rPr>
                <w:rFonts w:ascii="Arial" w:hAnsi="Arial" w:cs="Arial"/>
                <w:sz w:val="24"/>
                <w:szCs w:val="24"/>
                <w:highlight w:val="yellow"/>
              </w:rPr>
            </w:pPr>
          </w:p>
          <w:p w14:paraId="4017EC49" w14:textId="77777777" w:rsidR="0044494C" w:rsidRPr="00466412" w:rsidRDefault="0044494C" w:rsidP="00DB61CB">
            <w:pPr>
              <w:rPr>
                <w:rFonts w:ascii="Arial" w:hAnsi="Arial" w:cs="Arial"/>
                <w:sz w:val="24"/>
                <w:szCs w:val="24"/>
                <w:highlight w:val="yellow"/>
              </w:rPr>
            </w:pPr>
          </w:p>
          <w:p w14:paraId="70D08BD3" w14:textId="77777777" w:rsidR="0044494C" w:rsidRPr="00466412" w:rsidRDefault="0044494C" w:rsidP="00DB61CB">
            <w:pPr>
              <w:rPr>
                <w:rFonts w:ascii="Arial" w:hAnsi="Arial" w:cs="Arial"/>
                <w:sz w:val="24"/>
                <w:szCs w:val="24"/>
                <w:highlight w:val="yellow"/>
              </w:rPr>
            </w:pPr>
          </w:p>
          <w:p w14:paraId="0B911FA8" w14:textId="77777777" w:rsidR="0044494C" w:rsidRPr="00466412" w:rsidRDefault="0044494C" w:rsidP="00DB61CB">
            <w:pPr>
              <w:rPr>
                <w:rFonts w:ascii="Arial" w:hAnsi="Arial" w:cs="Arial"/>
                <w:sz w:val="24"/>
                <w:szCs w:val="24"/>
                <w:highlight w:val="yellow"/>
              </w:rPr>
            </w:pPr>
          </w:p>
          <w:p w14:paraId="59782933" w14:textId="77777777" w:rsidR="0044494C" w:rsidRPr="00466412" w:rsidRDefault="0044494C" w:rsidP="00DB61CB">
            <w:pPr>
              <w:rPr>
                <w:rFonts w:ascii="Arial" w:hAnsi="Arial" w:cs="Arial"/>
                <w:sz w:val="24"/>
                <w:szCs w:val="24"/>
                <w:highlight w:val="yellow"/>
              </w:rPr>
            </w:pPr>
          </w:p>
          <w:p w14:paraId="71D17A11" w14:textId="27E63BCE" w:rsidR="00C4548D" w:rsidRPr="00466412" w:rsidRDefault="00C4548D" w:rsidP="00DB61CB">
            <w:pPr>
              <w:rPr>
                <w:rFonts w:ascii="Arial" w:hAnsi="Arial" w:cs="Arial"/>
                <w:sz w:val="24"/>
                <w:szCs w:val="24"/>
              </w:rPr>
            </w:pPr>
            <w:r w:rsidRPr="00466412">
              <w:rPr>
                <w:rFonts w:ascii="Arial" w:hAnsi="Arial" w:cs="Arial"/>
                <w:sz w:val="24"/>
                <w:szCs w:val="24"/>
              </w:rPr>
              <w:t xml:space="preserve">Following an individual teacher’s annual appraisal and, subject to the provisions of the published pay policy, they should expect to receive pay progression within the maximum of their pay range unless they are subject to capability procedures. </w:t>
            </w:r>
          </w:p>
          <w:p w14:paraId="0C44D7A3" w14:textId="77777777" w:rsidR="00C4548D" w:rsidRPr="00466412" w:rsidRDefault="00C4548D" w:rsidP="00DB61CB">
            <w:pPr>
              <w:rPr>
                <w:rFonts w:ascii="Arial" w:hAnsi="Arial" w:cs="Arial"/>
                <w:bCs/>
                <w:iCs/>
                <w:color w:val="FF0000"/>
                <w:sz w:val="24"/>
                <w:szCs w:val="24"/>
                <w:highlight w:val="yellow"/>
                <w:u w:val="single"/>
              </w:rPr>
            </w:pPr>
          </w:p>
          <w:p w14:paraId="0A0C33CB" w14:textId="77777777" w:rsidR="00A1001A" w:rsidRPr="00466412" w:rsidRDefault="00A1001A" w:rsidP="00DB61CB">
            <w:pPr>
              <w:rPr>
                <w:rFonts w:ascii="Arial" w:hAnsi="Arial" w:cs="Arial"/>
                <w:bCs/>
                <w:iCs/>
                <w:color w:val="FF0000"/>
                <w:sz w:val="24"/>
                <w:szCs w:val="24"/>
                <w:u w:val="single"/>
              </w:rPr>
            </w:pPr>
          </w:p>
          <w:p w14:paraId="112B9B5C" w14:textId="77777777" w:rsidR="00A1001A" w:rsidRPr="00466412" w:rsidRDefault="00A1001A" w:rsidP="00DB61CB">
            <w:pPr>
              <w:rPr>
                <w:rFonts w:ascii="Arial" w:hAnsi="Arial" w:cs="Arial"/>
                <w:bCs/>
                <w:iCs/>
                <w:color w:val="FF0000"/>
                <w:sz w:val="24"/>
                <w:szCs w:val="24"/>
              </w:rPr>
            </w:pPr>
          </w:p>
        </w:tc>
        <w:tc>
          <w:tcPr>
            <w:tcW w:w="7652" w:type="dxa"/>
            <w:shd w:val="clear" w:color="auto" w:fill="auto"/>
          </w:tcPr>
          <w:p w14:paraId="50F3DD21" w14:textId="77777777" w:rsidR="00D2036C" w:rsidRPr="00466412" w:rsidRDefault="00D2036C" w:rsidP="00B23E5C">
            <w:pPr>
              <w:rPr>
                <w:rFonts w:ascii="Arial" w:hAnsi="Arial" w:cs="Arial"/>
                <w:i/>
                <w:sz w:val="24"/>
                <w:szCs w:val="24"/>
              </w:rPr>
            </w:pPr>
          </w:p>
          <w:p w14:paraId="36772A7C" w14:textId="77777777" w:rsidR="00D65A83" w:rsidRPr="00466412" w:rsidRDefault="00D65A83" w:rsidP="00B23E5C">
            <w:pPr>
              <w:rPr>
                <w:rFonts w:ascii="Arial" w:hAnsi="Arial" w:cs="Arial"/>
                <w:i/>
                <w:sz w:val="24"/>
                <w:szCs w:val="24"/>
              </w:rPr>
            </w:pPr>
          </w:p>
          <w:p w14:paraId="14A59551" w14:textId="77777777" w:rsidR="0044494C" w:rsidRPr="00466412" w:rsidRDefault="0044494C" w:rsidP="00B23E5C">
            <w:pPr>
              <w:rPr>
                <w:rFonts w:ascii="Arial" w:hAnsi="Arial" w:cs="Arial"/>
                <w:i/>
                <w:sz w:val="24"/>
                <w:szCs w:val="24"/>
              </w:rPr>
            </w:pPr>
          </w:p>
          <w:p w14:paraId="2F5DF5BB" w14:textId="77777777" w:rsidR="00B23E5C" w:rsidRPr="00466412" w:rsidRDefault="00B23E5C" w:rsidP="00B23E5C">
            <w:pPr>
              <w:rPr>
                <w:rFonts w:ascii="Arial" w:hAnsi="Arial" w:cs="Arial"/>
                <w:i/>
                <w:sz w:val="24"/>
                <w:szCs w:val="24"/>
              </w:rPr>
            </w:pPr>
            <w:r w:rsidRPr="00466412">
              <w:rPr>
                <w:rFonts w:ascii="Arial" w:hAnsi="Arial" w:cs="Arial"/>
                <w:i/>
                <w:sz w:val="24"/>
                <w:szCs w:val="24"/>
              </w:rPr>
              <w:t>The Governing Body is required to allocate</w:t>
            </w:r>
            <w:r w:rsidR="00C343FF" w:rsidRPr="00466412">
              <w:rPr>
                <w:rFonts w:ascii="Arial" w:hAnsi="Arial" w:cs="Arial"/>
                <w:i/>
                <w:sz w:val="24"/>
                <w:szCs w:val="24"/>
              </w:rPr>
              <w:t xml:space="preserve"> </w:t>
            </w:r>
            <w:r w:rsidRPr="00466412">
              <w:rPr>
                <w:rFonts w:ascii="Arial" w:hAnsi="Arial" w:cs="Arial"/>
                <w:i/>
                <w:sz w:val="24"/>
                <w:szCs w:val="24"/>
              </w:rPr>
              <w:t>appropriate funding for performance pay</w:t>
            </w:r>
            <w:r w:rsidR="00C343FF" w:rsidRPr="00466412">
              <w:rPr>
                <w:rFonts w:ascii="Arial" w:hAnsi="Arial" w:cs="Arial"/>
                <w:i/>
                <w:sz w:val="24"/>
                <w:szCs w:val="24"/>
              </w:rPr>
              <w:t xml:space="preserve"> </w:t>
            </w:r>
            <w:r w:rsidRPr="00466412">
              <w:rPr>
                <w:rFonts w:ascii="Arial" w:hAnsi="Arial" w:cs="Arial"/>
                <w:i/>
                <w:sz w:val="24"/>
                <w:szCs w:val="24"/>
              </w:rPr>
              <w:t>progression at all levels.</w:t>
            </w:r>
          </w:p>
          <w:p w14:paraId="42A8CE57" w14:textId="77777777" w:rsidR="00D86AAD" w:rsidRPr="00466412" w:rsidRDefault="00D86AAD" w:rsidP="00B23E5C">
            <w:pPr>
              <w:rPr>
                <w:rFonts w:ascii="Arial" w:hAnsi="Arial" w:cs="Arial"/>
                <w:i/>
                <w:sz w:val="24"/>
                <w:szCs w:val="24"/>
              </w:rPr>
            </w:pPr>
          </w:p>
          <w:p w14:paraId="6100BD6A" w14:textId="4FD7EACE" w:rsidR="00D86AAD" w:rsidRPr="00466412" w:rsidRDefault="00D86AAD" w:rsidP="00B23E5C">
            <w:pPr>
              <w:rPr>
                <w:rFonts w:ascii="Arial" w:hAnsi="Arial" w:cs="Arial"/>
                <w:i/>
                <w:sz w:val="24"/>
                <w:szCs w:val="24"/>
              </w:rPr>
            </w:pPr>
            <w:r w:rsidRPr="00466412">
              <w:rPr>
                <w:rFonts w:ascii="Arial" w:hAnsi="Arial" w:cs="Arial"/>
                <w:i/>
                <w:sz w:val="24"/>
                <w:szCs w:val="24"/>
              </w:rPr>
              <w:t>Decisions regarding pay recommendations for</w:t>
            </w:r>
            <w:r w:rsidR="00DF34ED" w:rsidRPr="00466412">
              <w:rPr>
                <w:rFonts w:ascii="Arial" w:hAnsi="Arial" w:cs="Arial"/>
                <w:i/>
                <w:sz w:val="24"/>
                <w:szCs w:val="24"/>
              </w:rPr>
              <w:t xml:space="preserve"> academic year </w:t>
            </w:r>
            <w:r w:rsidR="00DF34ED" w:rsidRPr="0026338E">
              <w:rPr>
                <w:rFonts w:ascii="Arial" w:hAnsi="Arial" w:cs="Arial"/>
                <w:i/>
                <w:sz w:val="24"/>
                <w:szCs w:val="24"/>
              </w:rPr>
              <w:t>202</w:t>
            </w:r>
            <w:r w:rsidR="00142CCC" w:rsidRPr="0026338E">
              <w:rPr>
                <w:rFonts w:ascii="Arial" w:hAnsi="Arial" w:cs="Arial"/>
                <w:i/>
                <w:sz w:val="24"/>
                <w:szCs w:val="24"/>
              </w:rPr>
              <w:t>4</w:t>
            </w:r>
            <w:r w:rsidR="00DF34ED" w:rsidRPr="0026338E">
              <w:rPr>
                <w:rFonts w:ascii="Arial" w:hAnsi="Arial" w:cs="Arial"/>
                <w:i/>
                <w:sz w:val="24"/>
                <w:szCs w:val="24"/>
              </w:rPr>
              <w:t>/2</w:t>
            </w:r>
            <w:r w:rsidR="00142CCC" w:rsidRPr="0026338E">
              <w:rPr>
                <w:rFonts w:ascii="Arial" w:hAnsi="Arial" w:cs="Arial"/>
                <w:i/>
                <w:sz w:val="24"/>
                <w:szCs w:val="24"/>
              </w:rPr>
              <w:t>5</w:t>
            </w:r>
            <w:r w:rsidR="00DF34ED" w:rsidRPr="0026338E">
              <w:rPr>
                <w:rFonts w:ascii="Arial" w:hAnsi="Arial" w:cs="Arial"/>
                <w:i/>
                <w:sz w:val="24"/>
                <w:szCs w:val="24"/>
              </w:rPr>
              <w:t xml:space="preserve">, </w:t>
            </w:r>
            <w:r w:rsidR="00F060A7">
              <w:rPr>
                <w:rFonts w:ascii="Arial" w:hAnsi="Arial" w:cs="Arial"/>
                <w:i/>
                <w:sz w:val="24"/>
                <w:szCs w:val="24"/>
              </w:rPr>
              <w:t>in</w:t>
            </w:r>
            <w:r w:rsidRPr="0026338E">
              <w:rPr>
                <w:rFonts w:ascii="Arial" w:hAnsi="Arial" w:cs="Arial"/>
                <w:i/>
                <w:sz w:val="24"/>
                <w:szCs w:val="24"/>
              </w:rPr>
              <w:t xml:space="preserve"> Autumn 202</w:t>
            </w:r>
            <w:r w:rsidR="00142CCC" w:rsidRPr="0026338E">
              <w:rPr>
                <w:rFonts w:ascii="Arial" w:hAnsi="Arial" w:cs="Arial"/>
                <w:i/>
                <w:sz w:val="24"/>
                <w:szCs w:val="24"/>
              </w:rPr>
              <w:t>5</w:t>
            </w:r>
            <w:r w:rsidRPr="0026338E">
              <w:rPr>
                <w:rFonts w:ascii="Arial" w:hAnsi="Arial" w:cs="Arial"/>
                <w:i/>
                <w:sz w:val="24"/>
                <w:szCs w:val="24"/>
              </w:rPr>
              <w:t xml:space="preserve"> should</w:t>
            </w:r>
            <w:r w:rsidRPr="00466412">
              <w:rPr>
                <w:rFonts w:ascii="Arial" w:hAnsi="Arial" w:cs="Arial"/>
                <w:i/>
                <w:sz w:val="24"/>
                <w:szCs w:val="24"/>
              </w:rPr>
              <w:t xml:space="preserve"> be taken in line with the criteria (and associated guidance) in the school’s </w:t>
            </w:r>
            <w:r w:rsidRPr="00FE7532">
              <w:rPr>
                <w:rFonts w:ascii="Arial" w:hAnsi="Arial" w:cs="Arial"/>
                <w:i/>
                <w:sz w:val="24"/>
                <w:szCs w:val="24"/>
              </w:rPr>
              <w:t>202</w:t>
            </w:r>
            <w:r w:rsidR="00142CCC" w:rsidRPr="00FE7532">
              <w:rPr>
                <w:rFonts w:ascii="Arial" w:hAnsi="Arial" w:cs="Arial"/>
                <w:i/>
                <w:sz w:val="24"/>
                <w:szCs w:val="24"/>
              </w:rPr>
              <w:t>4</w:t>
            </w:r>
            <w:r w:rsidRPr="00FE7532">
              <w:rPr>
                <w:rFonts w:ascii="Arial" w:hAnsi="Arial" w:cs="Arial"/>
                <w:i/>
                <w:sz w:val="24"/>
                <w:szCs w:val="24"/>
              </w:rPr>
              <w:t>/202</w:t>
            </w:r>
            <w:r w:rsidR="00142CCC" w:rsidRPr="00FE7532">
              <w:rPr>
                <w:rFonts w:ascii="Arial" w:hAnsi="Arial" w:cs="Arial"/>
                <w:i/>
                <w:sz w:val="24"/>
                <w:szCs w:val="24"/>
              </w:rPr>
              <w:t>5</w:t>
            </w:r>
            <w:r w:rsidRPr="00466412">
              <w:rPr>
                <w:rFonts w:ascii="Arial" w:hAnsi="Arial" w:cs="Arial"/>
                <w:i/>
                <w:sz w:val="24"/>
                <w:szCs w:val="24"/>
              </w:rPr>
              <w:t xml:space="preserve"> pay policy.</w:t>
            </w:r>
            <w:r w:rsidR="00262CA0" w:rsidRPr="00466412">
              <w:rPr>
                <w:rFonts w:ascii="Arial" w:hAnsi="Arial" w:cs="Arial"/>
                <w:i/>
                <w:sz w:val="24"/>
                <w:szCs w:val="24"/>
              </w:rPr>
              <w:t xml:space="preserve"> </w:t>
            </w:r>
          </w:p>
          <w:p w14:paraId="746F753B" w14:textId="77777777" w:rsidR="00D86AAD" w:rsidRPr="00466412" w:rsidRDefault="00D86AAD" w:rsidP="00B23E5C">
            <w:pPr>
              <w:rPr>
                <w:rFonts w:ascii="Arial" w:hAnsi="Arial" w:cs="Arial"/>
                <w:i/>
                <w:sz w:val="24"/>
                <w:szCs w:val="24"/>
              </w:rPr>
            </w:pPr>
          </w:p>
          <w:p w14:paraId="72F13D96" w14:textId="77777777" w:rsidR="00D86AAD" w:rsidRPr="00466412" w:rsidRDefault="00D86AAD" w:rsidP="00D86AAD">
            <w:pPr>
              <w:rPr>
                <w:rFonts w:ascii="Arial" w:hAnsi="Arial" w:cs="Arial"/>
                <w:i/>
                <w:sz w:val="24"/>
                <w:szCs w:val="24"/>
              </w:rPr>
            </w:pPr>
            <w:r w:rsidRPr="00466412">
              <w:rPr>
                <w:rFonts w:ascii="Arial" w:hAnsi="Arial" w:cs="Arial"/>
                <w:i/>
                <w:sz w:val="24"/>
                <w:szCs w:val="24"/>
              </w:rPr>
              <w:t>The Governing Body is required to allocate appropriate funding for performance pay progression at all levels.</w:t>
            </w:r>
          </w:p>
          <w:p w14:paraId="2BD485BA" w14:textId="77777777" w:rsidR="002A63AF" w:rsidRPr="00466412" w:rsidRDefault="002A63AF" w:rsidP="00D86AAD">
            <w:pPr>
              <w:rPr>
                <w:rFonts w:ascii="Arial" w:hAnsi="Arial" w:cs="Arial"/>
                <w:i/>
                <w:sz w:val="24"/>
                <w:szCs w:val="24"/>
              </w:rPr>
            </w:pPr>
          </w:p>
          <w:p w14:paraId="131AE925" w14:textId="73C07942" w:rsidR="007D4C7A" w:rsidRPr="0045591E" w:rsidRDefault="007D4C7A" w:rsidP="007D4C7A">
            <w:pPr>
              <w:rPr>
                <w:rFonts w:ascii="Arial" w:hAnsi="Arial" w:cs="Arial"/>
                <w:i/>
                <w:sz w:val="24"/>
                <w:szCs w:val="24"/>
              </w:rPr>
            </w:pPr>
            <w:r w:rsidRPr="0045591E">
              <w:rPr>
                <w:rFonts w:ascii="Arial" w:hAnsi="Arial" w:cs="Arial"/>
                <w:bCs/>
                <w:i/>
                <w:sz w:val="24"/>
                <w:szCs w:val="24"/>
              </w:rPr>
              <w:t>F</w:t>
            </w:r>
            <w:r w:rsidR="00C7599D" w:rsidRPr="0045591E">
              <w:rPr>
                <w:rFonts w:ascii="Arial" w:hAnsi="Arial" w:cs="Arial"/>
                <w:bCs/>
                <w:i/>
                <w:sz w:val="24"/>
                <w:szCs w:val="24"/>
              </w:rPr>
              <w:t xml:space="preserve">or the academic year 2024/2025 and pay decisions in </w:t>
            </w:r>
            <w:r w:rsidRPr="0045591E">
              <w:rPr>
                <w:rFonts w:ascii="Arial" w:hAnsi="Arial" w:cs="Arial"/>
                <w:bCs/>
                <w:i/>
                <w:sz w:val="24"/>
                <w:szCs w:val="24"/>
              </w:rPr>
              <w:t xml:space="preserve">September 2025, the requirement for objectives and the appraisal process to lead to performance-related pay outcomes for teachers and leaders </w:t>
            </w:r>
            <w:r w:rsidR="00815D3E" w:rsidRPr="0045591E">
              <w:rPr>
                <w:rFonts w:ascii="Arial" w:hAnsi="Arial" w:cs="Arial"/>
                <w:bCs/>
                <w:i/>
                <w:sz w:val="24"/>
                <w:szCs w:val="24"/>
              </w:rPr>
              <w:t>was</w:t>
            </w:r>
            <w:r w:rsidRPr="0045591E">
              <w:rPr>
                <w:rFonts w:ascii="Arial" w:hAnsi="Arial" w:cs="Arial"/>
                <w:bCs/>
                <w:i/>
                <w:sz w:val="24"/>
                <w:szCs w:val="24"/>
              </w:rPr>
              <w:t xml:space="preserve"> removed. The statutory requirement to make a pay decision following the completion of the appraisal process remains</w:t>
            </w:r>
            <w:r w:rsidRPr="0045591E">
              <w:rPr>
                <w:rFonts w:ascii="Arial" w:hAnsi="Arial" w:cs="Arial"/>
                <w:i/>
                <w:sz w:val="24"/>
                <w:szCs w:val="24"/>
              </w:rPr>
              <w:t xml:space="preserve">.  </w:t>
            </w:r>
          </w:p>
          <w:p w14:paraId="0A6EE93E" w14:textId="77777777" w:rsidR="007D4C7A" w:rsidRPr="0045591E" w:rsidRDefault="007D4C7A" w:rsidP="007D4C7A">
            <w:pPr>
              <w:rPr>
                <w:rFonts w:ascii="Arial" w:hAnsi="Arial" w:cs="Arial"/>
                <w:bCs/>
                <w:i/>
                <w:sz w:val="24"/>
                <w:szCs w:val="24"/>
              </w:rPr>
            </w:pPr>
          </w:p>
          <w:p w14:paraId="5BF696DC" w14:textId="031FFB40" w:rsidR="007D4C7A" w:rsidRPr="0045591E" w:rsidRDefault="007D4C7A" w:rsidP="007D4C7A">
            <w:pPr>
              <w:rPr>
                <w:rFonts w:ascii="Arial" w:hAnsi="Arial" w:cs="Arial"/>
                <w:bCs/>
                <w:i/>
                <w:sz w:val="24"/>
                <w:szCs w:val="24"/>
              </w:rPr>
            </w:pPr>
            <w:r w:rsidRPr="0045591E">
              <w:rPr>
                <w:rFonts w:ascii="Arial" w:hAnsi="Arial" w:cs="Arial"/>
                <w:bCs/>
                <w:i/>
                <w:sz w:val="24"/>
                <w:szCs w:val="24"/>
              </w:rPr>
              <w:t xml:space="preserve">Schools can choose whether or not to retain some or all elements of performance related pay, but a school’s pay policy should minimise the impact on workload for individual teachers, line managers, school leaders and governing boards. </w:t>
            </w:r>
          </w:p>
          <w:p w14:paraId="1E065DA0" w14:textId="77777777" w:rsidR="006B7934" w:rsidRPr="0045591E" w:rsidRDefault="006B7934" w:rsidP="007D4C7A">
            <w:pPr>
              <w:rPr>
                <w:rFonts w:ascii="Arial" w:hAnsi="Arial" w:cs="Arial"/>
                <w:bCs/>
                <w:i/>
                <w:sz w:val="24"/>
                <w:szCs w:val="24"/>
              </w:rPr>
            </w:pPr>
          </w:p>
          <w:p w14:paraId="75428595" w14:textId="77777777" w:rsidR="006B7934" w:rsidRPr="0045591E" w:rsidRDefault="006B7934" w:rsidP="006B7934">
            <w:pPr>
              <w:rPr>
                <w:rFonts w:ascii="Arial" w:hAnsi="Arial" w:cs="Arial"/>
                <w:i/>
                <w:sz w:val="24"/>
                <w:szCs w:val="24"/>
              </w:rPr>
            </w:pPr>
            <w:bookmarkStart w:id="1" w:name="_Hlk178003818"/>
            <w:r w:rsidRPr="0045591E">
              <w:rPr>
                <w:rFonts w:ascii="Arial" w:hAnsi="Arial" w:cs="Arial"/>
                <w:i/>
                <w:sz w:val="24"/>
                <w:szCs w:val="24"/>
              </w:rPr>
              <w:t xml:space="preserve">Schools should note that the inclusion of performance related pay within the pay policy is </w:t>
            </w:r>
            <w:r w:rsidR="00DB2C87" w:rsidRPr="0045591E">
              <w:rPr>
                <w:rFonts w:ascii="Arial" w:hAnsi="Arial" w:cs="Arial"/>
                <w:i/>
                <w:sz w:val="24"/>
                <w:szCs w:val="24"/>
              </w:rPr>
              <w:t xml:space="preserve">likely to be </w:t>
            </w:r>
            <w:r w:rsidRPr="0045591E">
              <w:rPr>
                <w:rFonts w:ascii="Arial" w:hAnsi="Arial" w:cs="Arial"/>
                <w:i/>
                <w:sz w:val="24"/>
                <w:szCs w:val="24"/>
              </w:rPr>
              <w:t>at particular variance with the Professional Associations’ stance, who will expect to be consulted over the inclusion of performance related pay and the associated criteria.</w:t>
            </w:r>
          </w:p>
          <w:bookmarkEnd w:id="1"/>
          <w:p w14:paraId="140BA9C1" w14:textId="77777777" w:rsidR="007D4C7A" w:rsidRPr="0045591E" w:rsidRDefault="007D4C7A" w:rsidP="007D4C7A">
            <w:pPr>
              <w:rPr>
                <w:rFonts w:ascii="Arial" w:hAnsi="Arial" w:cs="Arial"/>
                <w:bCs/>
                <w:i/>
                <w:sz w:val="24"/>
                <w:szCs w:val="24"/>
              </w:rPr>
            </w:pPr>
          </w:p>
          <w:p w14:paraId="1E7C1813" w14:textId="77777777" w:rsidR="007D4C7A" w:rsidRPr="0045591E" w:rsidRDefault="007D4C7A" w:rsidP="007D4C7A">
            <w:pPr>
              <w:rPr>
                <w:rFonts w:ascii="Arial" w:hAnsi="Arial" w:cs="Arial"/>
                <w:bCs/>
                <w:i/>
                <w:sz w:val="24"/>
                <w:szCs w:val="24"/>
              </w:rPr>
            </w:pPr>
            <w:r w:rsidRPr="0045591E">
              <w:rPr>
                <w:rFonts w:ascii="Arial" w:hAnsi="Arial" w:cs="Arial"/>
                <w:bCs/>
                <w:i/>
                <w:sz w:val="24"/>
                <w:szCs w:val="24"/>
              </w:rPr>
              <w:t xml:space="preserve">Pay policies should clearly set out how pay progression will be awarded and, for those schools wishing to retain performance related pay, this should be clear in the policy along with the criteria that will be used to assess performance.  Those schools who wish to differentiate between good and exceptional performance can continue </w:t>
            </w:r>
            <w:r w:rsidRPr="0045591E">
              <w:rPr>
                <w:rFonts w:ascii="Arial" w:hAnsi="Arial" w:cs="Arial"/>
                <w:bCs/>
                <w:i/>
                <w:sz w:val="24"/>
                <w:szCs w:val="24"/>
              </w:rPr>
              <w:lastRenderedPageBreak/>
              <w:t xml:space="preserve">to do so, and in this case, schools should ensure that their pay policies are clear about the circumstances in which it would be appropriate to differentiate between different levels of acceptable </w:t>
            </w:r>
            <w:r w:rsidR="0044494C" w:rsidRPr="0045591E">
              <w:rPr>
                <w:rFonts w:ascii="Arial" w:hAnsi="Arial" w:cs="Arial"/>
                <w:bCs/>
                <w:i/>
                <w:sz w:val="24"/>
                <w:szCs w:val="24"/>
              </w:rPr>
              <w:t>per</w:t>
            </w:r>
            <w:r w:rsidRPr="0045591E">
              <w:rPr>
                <w:rFonts w:ascii="Arial" w:hAnsi="Arial" w:cs="Arial"/>
                <w:bCs/>
                <w:i/>
                <w:sz w:val="24"/>
                <w:szCs w:val="24"/>
              </w:rPr>
              <w:t xml:space="preserve">formance, to demonstrate that the policy is both fair, supports equality of opportunity and does not discriminate. Schools should mitigate any workload issues that may arise from retaining performance related pay. </w:t>
            </w:r>
          </w:p>
          <w:p w14:paraId="19B444E8" w14:textId="77777777" w:rsidR="007D4C7A" w:rsidRPr="0045591E" w:rsidRDefault="007D4C7A" w:rsidP="007D4C7A">
            <w:pPr>
              <w:rPr>
                <w:rFonts w:ascii="Arial" w:hAnsi="Arial" w:cs="Arial"/>
                <w:i/>
                <w:sz w:val="24"/>
                <w:szCs w:val="24"/>
              </w:rPr>
            </w:pPr>
          </w:p>
          <w:p w14:paraId="33C42E02" w14:textId="77777777" w:rsidR="007D4C7A" w:rsidRPr="0045591E" w:rsidRDefault="007D4C7A" w:rsidP="007D4C7A">
            <w:pPr>
              <w:rPr>
                <w:rFonts w:ascii="Arial" w:hAnsi="Arial" w:cs="Arial"/>
                <w:i/>
                <w:sz w:val="24"/>
                <w:szCs w:val="24"/>
              </w:rPr>
            </w:pPr>
            <w:r w:rsidRPr="0045591E">
              <w:rPr>
                <w:rFonts w:ascii="Arial" w:hAnsi="Arial" w:cs="Arial"/>
                <w:i/>
                <w:sz w:val="24"/>
                <w:szCs w:val="24"/>
              </w:rPr>
              <w:t>Schools who have chosen to remove the performance related pay requirement are under no obligation to increase an individual’s pay where a teacher is in formal capability procedures. Schools who have retained performance related pay should only withhold pay progression in the event of poor performance as set out in their pay policy. Schools should ensure that teachers whose performance is unsatisfactory are supported appropriately.</w:t>
            </w:r>
          </w:p>
          <w:p w14:paraId="0825BF46" w14:textId="77777777" w:rsidR="007D4C7A" w:rsidRPr="0045591E" w:rsidRDefault="007D4C7A" w:rsidP="007D4C7A">
            <w:pPr>
              <w:rPr>
                <w:rFonts w:ascii="Arial" w:hAnsi="Arial" w:cs="Arial"/>
                <w:i/>
                <w:sz w:val="24"/>
                <w:szCs w:val="24"/>
              </w:rPr>
            </w:pPr>
          </w:p>
          <w:p w14:paraId="2B278AEA" w14:textId="77777777" w:rsidR="007D4C7A" w:rsidRPr="0045591E" w:rsidRDefault="007D4C7A" w:rsidP="007D4C7A">
            <w:pPr>
              <w:rPr>
                <w:rFonts w:ascii="Arial" w:hAnsi="Arial" w:cs="Arial"/>
                <w:i/>
                <w:sz w:val="24"/>
                <w:szCs w:val="24"/>
              </w:rPr>
            </w:pPr>
            <w:r w:rsidRPr="0045591E">
              <w:rPr>
                <w:rFonts w:ascii="Arial" w:hAnsi="Arial" w:cs="Arial"/>
                <w:i/>
                <w:sz w:val="24"/>
                <w:szCs w:val="24"/>
              </w:rPr>
              <w:t>When reviewing pay policies, school leaders should consider the recommendations on performance management in the ‘Making Data Work’ report.</w:t>
            </w:r>
          </w:p>
          <w:p w14:paraId="27090C79" w14:textId="77777777" w:rsidR="007D4C7A" w:rsidRPr="0045591E" w:rsidRDefault="007D4C7A" w:rsidP="007D4C7A">
            <w:pPr>
              <w:rPr>
                <w:rFonts w:ascii="Arial" w:hAnsi="Arial" w:cs="Arial"/>
                <w:i/>
                <w:sz w:val="24"/>
                <w:szCs w:val="24"/>
              </w:rPr>
            </w:pPr>
          </w:p>
          <w:p w14:paraId="21305327" w14:textId="77777777" w:rsidR="007D4C7A" w:rsidRPr="0045591E" w:rsidRDefault="007D4C7A" w:rsidP="007D4C7A">
            <w:pPr>
              <w:rPr>
                <w:rFonts w:ascii="Arial" w:hAnsi="Arial" w:cs="Arial"/>
                <w:i/>
                <w:sz w:val="24"/>
                <w:szCs w:val="24"/>
              </w:rPr>
            </w:pPr>
            <w:r w:rsidRPr="0045591E">
              <w:rPr>
                <w:rFonts w:ascii="Arial" w:hAnsi="Arial" w:cs="Arial"/>
                <w:i/>
                <w:sz w:val="24"/>
                <w:szCs w:val="24"/>
              </w:rPr>
              <w:t>The process for making pay decisions must mitigate against discriminatory outcomes.</w:t>
            </w:r>
          </w:p>
          <w:p w14:paraId="55F2C6CC" w14:textId="77777777" w:rsidR="007D4C7A" w:rsidRPr="0045591E" w:rsidRDefault="007D4C7A" w:rsidP="007D4C7A">
            <w:pPr>
              <w:rPr>
                <w:rFonts w:ascii="Arial" w:hAnsi="Arial" w:cs="Arial"/>
                <w:i/>
                <w:sz w:val="24"/>
                <w:szCs w:val="24"/>
              </w:rPr>
            </w:pPr>
          </w:p>
          <w:p w14:paraId="5DC172D3" w14:textId="77777777" w:rsidR="007D4C7A" w:rsidRPr="0045591E" w:rsidRDefault="007D4C7A" w:rsidP="007D4C7A">
            <w:pPr>
              <w:rPr>
                <w:rFonts w:ascii="Arial" w:hAnsi="Arial" w:cs="Arial"/>
                <w:i/>
                <w:sz w:val="24"/>
                <w:szCs w:val="24"/>
              </w:rPr>
            </w:pPr>
            <w:r w:rsidRPr="0045591E">
              <w:rPr>
                <w:rFonts w:ascii="Arial" w:hAnsi="Arial" w:cs="Arial"/>
                <w:i/>
                <w:sz w:val="24"/>
                <w:szCs w:val="24"/>
              </w:rPr>
              <w:t>This should include any circumstances where pay progression will or will not be paid and, if retaining performance related pay, the precise arrangements for how objectives will be assessed and linked to pay progression</w:t>
            </w:r>
            <w:r w:rsidR="00142CCC" w:rsidRPr="0045591E">
              <w:rPr>
                <w:rFonts w:ascii="Arial" w:hAnsi="Arial" w:cs="Arial"/>
                <w:i/>
                <w:sz w:val="24"/>
                <w:szCs w:val="24"/>
              </w:rPr>
              <w:t>.</w:t>
            </w:r>
          </w:p>
          <w:p w14:paraId="615EE603" w14:textId="77777777" w:rsidR="006B7934" w:rsidRPr="0045591E" w:rsidRDefault="006B7934" w:rsidP="00B23E5C">
            <w:pPr>
              <w:rPr>
                <w:rFonts w:ascii="Arial" w:hAnsi="Arial" w:cs="Arial"/>
                <w:i/>
                <w:sz w:val="24"/>
                <w:szCs w:val="24"/>
              </w:rPr>
            </w:pPr>
          </w:p>
          <w:p w14:paraId="10AAE75F" w14:textId="77777777" w:rsidR="00D86AAD" w:rsidRPr="0045591E" w:rsidRDefault="00DD6C0F" w:rsidP="00B23E5C">
            <w:pPr>
              <w:rPr>
                <w:rFonts w:ascii="Arial" w:hAnsi="Arial" w:cs="Arial"/>
                <w:i/>
                <w:sz w:val="24"/>
                <w:szCs w:val="24"/>
              </w:rPr>
            </w:pPr>
            <w:r w:rsidRPr="0045591E">
              <w:rPr>
                <w:rFonts w:ascii="Arial" w:hAnsi="Arial" w:cs="Arial"/>
                <w:i/>
                <w:sz w:val="24"/>
                <w:szCs w:val="24"/>
              </w:rPr>
              <w:t>The school, having determined their stance on performance related pay in consideration of the guidance above, should retain only the relevant paragraph in the policy in the section to the left</w:t>
            </w:r>
            <w:r w:rsidR="00F53E93" w:rsidRPr="0045591E">
              <w:rPr>
                <w:rFonts w:ascii="Arial" w:hAnsi="Arial" w:cs="Arial"/>
                <w:i/>
                <w:sz w:val="24"/>
                <w:szCs w:val="24"/>
              </w:rPr>
              <w:t>.</w:t>
            </w:r>
            <w:r w:rsidRPr="0045591E">
              <w:rPr>
                <w:rFonts w:ascii="Arial" w:hAnsi="Arial" w:cs="Arial"/>
                <w:i/>
                <w:sz w:val="24"/>
                <w:szCs w:val="24"/>
              </w:rPr>
              <w:t xml:space="preserve"> Where PRP will not be applied, this paragraph should remain</w:t>
            </w:r>
            <w:r w:rsidR="00F8059E" w:rsidRPr="0045591E">
              <w:rPr>
                <w:rFonts w:ascii="Arial" w:hAnsi="Arial" w:cs="Arial"/>
                <w:i/>
                <w:sz w:val="24"/>
                <w:szCs w:val="24"/>
              </w:rPr>
              <w:t>,</w:t>
            </w:r>
            <w:r w:rsidRPr="0045591E">
              <w:rPr>
                <w:rFonts w:ascii="Arial" w:hAnsi="Arial" w:cs="Arial"/>
                <w:i/>
                <w:sz w:val="24"/>
                <w:szCs w:val="24"/>
              </w:rPr>
              <w:t xml:space="preserve"> and the following paragraph removed. </w:t>
            </w:r>
          </w:p>
          <w:p w14:paraId="077AD8AB" w14:textId="77777777" w:rsidR="00D86AAD" w:rsidRPr="0045591E" w:rsidRDefault="00D86AAD" w:rsidP="00B23E5C">
            <w:pPr>
              <w:rPr>
                <w:rFonts w:ascii="Arial" w:hAnsi="Arial" w:cs="Arial"/>
                <w:i/>
                <w:sz w:val="24"/>
                <w:szCs w:val="24"/>
              </w:rPr>
            </w:pPr>
          </w:p>
          <w:p w14:paraId="0ED6D198" w14:textId="0EC62505" w:rsidR="0045591E" w:rsidRPr="00466412" w:rsidRDefault="00DD6C0F" w:rsidP="0045591E">
            <w:pPr>
              <w:rPr>
                <w:rFonts w:ascii="Arial" w:hAnsi="Arial" w:cs="Arial"/>
                <w:bCs/>
                <w:i/>
                <w:iCs/>
                <w:sz w:val="24"/>
                <w:szCs w:val="24"/>
              </w:rPr>
            </w:pPr>
            <w:r w:rsidRPr="0045591E">
              <w:rPr>
                <w:rFonts w:ascii="Arial" w:hAnsi="Arial" w:cs="Arial"/>
                <w:i/>
                <w:sz w:val="24"/>
                <w:szCs w:val="24"/>
              </w:rPr>
              <w:t xml:space="preserve">The school, having determined their stance on performance related pay in consideration of the guidance above, should retain only the relevant paragraph in the policy in the section to the left. </w:t>
            </w:r>
          </w:p>
          <w:p w14:paraId="6EFE77B2" w14:textId="77777777" w:rsidR="00771CF6" w:rsidRPr="00466412" w:rsidRDefault="00771CF6" w:rsidP="0045591E">
            <w:pPr>
              <w:rPr>
                <w:rFonts w:ascii="Arial" w:hAnsi="Arial" w:cs="Arial"/>
                <w:i/>
                <w:sz w:val="24"/>
                <w:szCs w:val="24"/>
              </w:rPr>
            </w:pPr>
          </w:p>
        </w:tc>
      </w:tr>
      <w:tr w:rsidR="00D801F9" w:rsidRPr="00E67B52" w14:paraId="47E6D44A" w14:textId="77777777" w:rsidTr="00432158">
        <w:tc>
          <w:tcPr>
            <w:tcW w:w="7658" w:type="dxa"/>
            <w:gridSpan w:val="2"/>
            <w:shd w:val="clear" w:color="auto" w:fill="auto"/>
          </w:tcPr>
          <w:p w14:paraId="26A999B6" w14:textId="77777777" w:rsidR="0011748D" w:rsidRPr="00466412" w:rsidRDefault="000E0B3E" w:rsidP="00FA1348">
            <w:pPr>
              <w:rPr>
                <w:rFonts w:ascii="Arial" w:hAnsi="Arial" w:cs="Arial"/>
                <w:b/>
                <w:sz w:val="24"/>
                <w:szCs w:val="24"/>
                <w:u w:val="single"/>
              </w:rPr>
            </w:pPr>
            <w:r w:rsidRPr="00466412">
              <w:rPr>
                <w:rFonts w:ascii="Arial" w:hAnsi="Arial" w:cs="Arial"/>
                <w:b/>
                <w:sz w:val="24"/>
                <w:szCs w:val="24"/>
              </w:rPr>
              <w:lastRenderedPageBreak/>
              <w:t>7</w:t>
            </w:r>
            <w:r w:rsidR="0011748D" w:rsidRPr="00466412">
              <w:rPr>
                <w:rFonts w:ascii="Arial" w:hAnsi="Arial" w:cs="Arial"/>
                <w:b/>
                <w:sz w:val="24"/>
                <w:szCs w:val="24"/>
              </w:rPr>
              <w:t xml:space="preserve">. </w:t>
            </w:r>
            <w:r w:rsidR="00FA1348" w:rsidRPr="00466412">
              <w:rPr>
                <w:rFonts w:ascii="Arial" w:hAnsi="Arial" w:cs="Arial"/>
                <w:b/>
                <w:sz w:val="24"/>
                <w:szCs w:val="24"/>
                <w:u w:val="single"/>
              </w:rPr>
              <w:t>Grading and</w:t>
            </w:r>
            <w:r w:rsidR="0011748D" w:rsidRPr="00466412">
              <w:rPr>
                <w:rFonts w:ascii="Arial" w:hAnsi="Arial" w:cs="Arial"/>
                <w:b/>
                <w:sz w:val="24"/>
                <w:szCs w:val="24"/>
                <w:u w:val="single"/>
              </w:rPr>
              <w:t xml:space="preserve"> Salary Determination </w:t>
            </w:r>
          </w:p>
          <w:p w14:paraId="537A9C9B" w14:textId="77777777" w:rsidR="00AA0E5B" w:rsidRPr="00466412" w:rsidRDefault="00AA0E5B" w:rsidP="00FA1348">
            <w:pPr>
              <w:rPr>
                <w:rFonts w:ascii="Arial" w:hAnsi="Arial" w:cs="Arial"/>
                <w:b/>
                <w:sz w:val="24"/>
                <w:szCs w:val="24"/>
                <w:u w:val="single"/>
              </w:rPr>
            </w:pPr>
          </w:p>
          <w:p w14:paraId="21D6B6B5" w14:textId="0C411CA7" w:rsidR="00AA0E5B" w:rsidRPr="00466412" w:rsidRDefault="00AA0E5B" w:rsidP="00FA1348">
            <w:pPr>
              <w:rPr>
                <w:rFonts w:ascii="Arial" w:hAnsi="Arial" w:cs="Arial"/>
                <w:sz w:val="24"/>
                <w:szCs w:val="24"/>
              </w:rPr>
            </w:pPr>
            <w:r w:rsidRPr="00466412">
              <w:rPr>
                <w:rFonts w:ascii="Arial" w:hAnsi="Arial" w:cs="Arial"/>
                <w:sz w:val="24"/>
                <w:szCs w:val="24"/>
              </w:rPr>
              <w:t xml:space="preserve">Salaries will be determined </w:t>
            </w:r>
            <w:r w:rsidR="00BF5BE7" w:rsidRPr="00466412">
              <w:rPr>
                <w:rFonts w:ascii="Arial" w:hAnsi="Arial" w:cs="Arial"/>
                <w:sz w:val="24"/>
                <w:szCs w:val="24"/>
              </w:rPr>
              <w:t>from 1</w:t>
            </w:r>
            <w:r w:rsidR="00BF5BE7" w:rsidRPr="00466412">
              <w:rPr>
                <w:rFonts w:ascii="Arial" w:hAnsi="Arial" w:cs="Arial"/>
                <w:sz w:val="24"/>
                <w:szCs w:val="24"/>
                <w:vertAlign w:val="superscript"/>
              </w:rPr>
              <w:t>st</w:t>
            </w:r>
            <w:r w:rsidR="00BF5BE7" w:rsidRPr="00466412">
              <w:rPr>
                <w:rFonts w:ascii="Arial" w:hAnsi="Arial" w:cs="Arial"/>
                <w:sz w:val="24"/>
                <w:szCs w:val="24"/>
              </w:rPr>
              <w:t xml:space="preserve"> </w:t>
            </w:r>
            <w:r w:rsidRPr="00466412">
              <w:rPr>
                <w:rFonts w:ascii="Arial" w:hAnsi="Arial" w:cs="Arial"/>
                <w:sz w:val="24"/>
                <w:szCs w:val="24"/>
              </w:rPr>
              <w:t xml:space="preserve">September </w:t>
            </w:r>
            <w:r w:rsidRPr="00DE6F14">
              <w:rPr>
                <w:rFonts w:ascii="Arial" w:hAnsi="Arial" w:cs="Arial"/>
                <w:sz w:val="24"/>
                <w:szCs w:val="24"/>
              </w:rPr>
              <w:t>20</w:t>
            </w:r>
            <w:r w:rsidR="006D1731" w:rsidRPr="00DE6F14">
              <w:rPr>
                <w:rFonts w:ascii="Arial" w:hAnsi="Arial" w:cs="Arial"/>
                <w:sz w:val="24"/>
                <w:szCs w:val="24"/>
              </w:rPr>
              <w:t>2</w:t>
            </w:r>
            <w:r w:rsidR="0014105D" w:rsidRPr="00DE6F14">
              <w:rPr>
                <w:rFonts w:ascii="Arial" w:hAnsi="Arial" w:cs="Arial"/>
                <w:sz w:val="24"/>
                <w:szCs w:val="24"/>
              </w:rPr>
              <w:t>5</w:t>
            </w:r>
            <w:r w:rsidRPr="00DE6F14">
              <w:rPr>
                <w:rFonts w:ascii="Arial" w:hAnsi="Arial" w:cs="Arial"/>
                <w:sz w:val="24"/>
                <w:szCs w:val="24"/>
              </w:rPr>
              <w:t xml:space="preserve"> in relation to the arrangements specified in the 20</w:t>
            </w:r>
            <w:r w:rsidR="0025500B" w:rsidRPr="00DE6F14">
              <w:rPr>
                <w:rFonts w:ascii="Arial" w:hAnsi="Arial" w:cs="Arial"/>
                <w:sz w:val="24"/>
                <w:szCs w:val="24"/>
              </w:rPr>
              <w:t>2</w:t>
            </w:r>
            <w:r w:rsidR="0014105D" w:rsidRPr="00DE6F14">
              <w:rPr>
                <w:rFonts w:ascii="Arial" w:hAnsi="Arial" w:cs="Arial"/>
                <w:sz w:val="24"/>
                <w:szCs w:val="24"/>
              </w:rPr>
              <w:t>4</w:t>
            </w:r>
            <w:r w:rsidRPr="00DE6F14">
              <w:rPr>
                <w:rFonts w:ascii="Arial" w:hAnsi="Arial" w:cs="Arial"/>
                <w:sz w:val="24"/>
                <w:szCs w:val="24"/>
              </w:rPr>
              <w:t xml:space="preserve"> Document.</w:t>
            </w:r>
            <w:r w:rsidRPr="00466412">
              <w:rPr>
                <w:rFonts w:ascii="Arial" w:hAnsi="Arial" w:cs="Arial"/>
                <w:sz w:val="24"/>
                <w:szCs w:val="24"/>
              </w:rPr>
              <w:t xml:space="preserve"> </w:t>
            </w:r>
          </w:p>
          <w:p w14:paraId="452C13C6" w14:textId="77777777" w:rsidR="0029054E" w:rsidRPr="00466412" w:rsidRDefault="0029054E" w:rsidP="00FA1348">
            <w:pPr>
              <w:rPr>
                <w:rFonts w:ascii="Arial" w:hAnsi="Arial" w:cs="Arial"/>
                <w:sz w:val="24"/>
                <w:szCs w:val="24"/>
              </w:rPr>
            </w:pPr>
          </w:p>
          <w:p w14:paraId="46FF5A7C" w14:textId="38F4DE5A" w:rsidR="00922704" w:rsidRPr="00466412" w:rsidRDefault="0029054E" w:rsidP="00FA1348">
            <w:pPr>
              <w:rPr>
                <w:rFonts w:ascii="Arial" w:hAnsi="Arial" w:cs="Arial"/>
                <w:b/>
                <w:sz w:val="24"/>
                <w:szCs w:val="24"/>
              </w:rPr>
            </w:pPr>
            <w:r w:rsidRPr="00466412">
              <w:rPr>
                <w:rFonts w:ascii="Arial" w:hAnsi="Arial" w:cs="Arial"/>
                <w:b/>
                <w:sz w:val="24"/>
                <w:szCs w:val="24"/>
              </w:rPr>
              <w:t xml:space="preserve">All pay </w:t>
            </w:r>
            <w:r w:rsidR="00AF2386" w:rsidRPr="00466412">
              <w:rPr>
                <w:rFonts w:ascii="Arial" w:hAnsi="Arial" w:cs="Arial"/>
                <w:b/>
                <w:sz w:val="24"/>
                <w:szCs w:val="24"/>
              </w:rPr>
              <w:t>range</w:t>
            </w:r>
            <w:r w:rsidRPr="00466412">
              <w:rPr>
                <w:rFonts w:ascii="Arial" w:hAnsi="Arial" w:cs="Arial"/>
                <w:b/>
                <w:sz w:val="24"/>
                <w:szCs w:val="24"/>
              </w:rPr>
              <w:t>s</w:t>
            </w:r>
            <w:r w:rsidR="00B61253" w:rsidRPr="00466412">
              <w:rPr>
                <w:rFonts w:ascii="Arial" w:hAnsi="Arial" w:cs="Arial"/>
                <w:b/>
                <w:sz w:val="24"/>
                <w:szCs w:val="24"/>
              </w:rPr>
              <w:t xml:space="preserve"> </w:t>
            </w:r>
            <w:r w:rsidRPr="00466412">
              <w:rPr>
                <w:rFonts w:ascii="Arial" w:hAnsi="Arial" w:cs="Arial"/>
                <w:b/>
                <w:sz w:val="24"/>
                <w:szCs w:val="24"/>
              </w:rPr>
              <w:t>referred to i</w:t>
            </w:r>
            <w:r w:rsidR="007B727D" w:rsidRPr="00466412">
              <w:rPr>
                <w:rFonts w:ascii="Arial" w:hAnsi="Arial" w:cs="Arial"/>
                <w:b/>
                <w:sz w:val="24"/>
                <w:szCs w:val="24"/>
              </w:rPr>
              <w:t>n this document reflect the</w:t>
            </w:r>
            <w:r w:rsidRPr="00466412">
              <w:rPr>
                <w:rFonts w:ascii="Arial" w:hAnsi="Arial" w:cs="Arial"/>
                <w:b/>
                <w:sz w:val="24"/>
                <w:szCs w:val="24"/>
              </w:rPr>
              <w:t xml:space="preserve"> </w:t>
            </w:r>
            <w:r w:rsidR="003E3BB2" w:rsidRPr="00466412">
              <w:rPr>
                <w:rFonts w:ascii="Arial" w:hAnsi="Arial" w:cs="Arial"/>
                <w:b/>
                <w:sz w:val="24"/>
                <w:szCs w:val="24"/>
              </w:rPr>
              <w:t>mandatory increases to the minima</w:t>
            </w:r>
            <w:r w:rsidR="00557791" w:rsidRPr="00466412">
              <w:rPr>
                <w:rFonts w:ascii="Arial" w:hAnsi="Arial" w:cs="Arial"/>
                <w:b/>
                <w:sz w:val="24"/>
                <w:szCs w:val="24"/>
              </w:rPr>
              <w:t xml:space="preserve"> and maxima</w:t>
            </w:r>
            <w:r w:rsidR="003E3BB2" w:rsidRPr="00466412">
              <w:rPr>
                <w:rFonts w:ascii="Arial" w:hAnsi="Arial" w:cs="Arial"/>
                <w:b/>
                <w:sz w:val="24"/>
                <w:szCs w:val="24"/>
              </w:rPr>
              <w:t xml:space="preserve"> of </w:t>
            </w:r>
            <w:r w:rsidR="00557791" w:rsidRPr="00466412">
              <w:rPr>
                <w:rFonts w:ascii="Arial" w:hAnsi="Arial" w:cs="Arial"/>
                <w:b/>
                <w:sz w:val="24"/>
                <w:szCs w:val="24"/>
              </w:rPr>
              <w:t xml:space="preserve">the </w:t>
            </w:r>
            <w:r w:rsidR="003E3BB2" w:rsidRPr="00466412">
              <w:rPr>
                <w:rFonts w:ascii="Arial" w:hAnsi="Arial" w:cs="Arial"/>
                <w:b/>
                <w:sz w:val="24"/>
                <w:szCs w:val="24"/>
              </w:rPr>
              <w:t xml:space="preserve">pay </w:t>
            </w:r>
            <w:r w:rsidR="00AF2386" w:rsidRPr="00466412">
              <w:rPr>
                <w:rFonts w:ascii="Arial" w:hAnsi="Arial" w:cs="Arial"/>
                <w:b/>
                <w:sz w:val="24"/>
                <w:szCs w:val="24"/>
              </w:rPr>
              <w:t>range</w:t>
            </w:r>
            <w:r w:rsidR="003E3BB2" w:rsidRPr="00466412">
              <w:rPr>
                <w:rFonts w:ascii="Arial" w:hAnsi="Arial" w:cs="Arial"/>
                <w:b/>
                <w:sz w:val="24"/>
                <w:szCs w:val="24"/>
              </w:rPr>
              <w:t>s</w:t>
            </w:r>
            <w:r w:rsidR="00CA0DBD" w:rsidRPr="00466412">
              <w:rPr>
                <w:rFonts w:ascii="Arial" w:hAnsi="Arial" w:cs="Arial"/>
                <w:b/>
                <w:sz w:val="24"/>
                <w:szCs w:val="24"/>
              </w:rPr>
              <w:t>,</w:t>
            </w:r>
            <w:r w:rsidR="00924FA2" w:rsidRPr="00466412">
              <w:rPr>
                <w:rFonts w:ascii="Arial" w:hAnsi="Arial" w:cs="Arial"/>
                <w:b/>
                <w:sz w:val="24"/>
                <w:szCs w:val="24"/>
              </w:rPr>
              <w:t xml:space="preserve"> and TLR and SEN allowances</w:t>
            </w:r>
            <w:r w:rsidR="00CA0DBD" w:rsidRPr="00466412">
              <w:rPr>
                <w:rFonts w:ascii="Arial" w:hAnsi="Arial" w:cs="Arial"/>
                <w:b/>
                <w:sz w:val="24"/>
                <w:szCs w:val="24"/>
              </w:rPr>
              <w:t>, as outlined in the document,</w:t>
            </w:r>
            <w:r w:rsidR="003E3BB2" w:rsidRPr="00466412">
              <w:rPr>
                <w:rFonts w:ascii="Arial" w:hAnsi="Arial" w:cs="Arial"/>
                <w:b/>
                <w:sz w:val="24"/>
                <w:szCs w:val="24"/>
              </w:rPr>
              <w:t xml:space="preserve"> </w:t>
            </w:r>
            <w:r w:rsidRPr="00466412">
              <w:rPr>
                <w:rFonts w:ascii="Arial" w:hAnsi="Arial" w:cs="Arial"/>
                <w:b/>
                <w:sz w:val="24"/>
                <w:szCs w:val="24"/>
              </w:rPr>
              <w:t xml:space="preserve">from </w:t>
            </w:r>
            <w:r w:rsidR="00CA0DBD" w:rsidRPr="00466412">
              <w:rPr>
                <w:rFonts w:ascii="Arial" w:hAnsi="Arial" w:cs="Arial"/>
                <w:b/>
                <w:sz w:val="24"/>
                <w:szCs w:val="24"/>
              </w:rPr>
              <w:t xml:space="preserve">1st </w:t>
            </w:r>
            <w:r w:rsidRPr="00466412">
              <w:rPr>
                <w:rFonts w:ascii="Arial" w:hAnsi="Arial" w:cs="Arial"/>
                <w:b/>
                <w:sz w:val="24"/>
                <w:szCs w:val="24"/>
              </w:rPr>
              <w:t xml:space="preserve">September </w:t>
            </w:r>
            <w:r w:rsidRPr="00EE28C5">
              <w:rPr>
                <w:rFonts w:ascii="Arial" w:hAnsi="Arial" w:cs="Arial"/>
                <w:b/>
                <w:sz w:val="24"/>
                <w:szCs w:val="24"/>
              </w:rPr>
              <w:t>20</w:t>
            </w:r>
            <w:r w:rsidR="006D1731" w:rsidRPr="00EE28C5">
              <w:rPr>
                <w:rFonts w:ascii="Arial" w:hAnsi="Arial" w:cs="Arial"/>
                <w:b/>
                <w:sz w:val="24"/>
                <w:szCs w:val="24"/>
              </w:rPr>
              <w:t>2</w:t>
            </w:r>
            <w:r w:rsidR="0014105D" w:rsidRPr="00EE28C5">
              <w:rPr>
                <w:rFonts w:ascii="Arial" w:hAnsi="Arial" w:cs="Arial"/>
                <w:b/>
                <w:sz w:val="24"/>
                <w:szCs w:val="24"/>
              </w:rPr>
              <w:t>5</w:t>
            </w:r>
            <w:r w:rsidR="009546EB" w:rsidRPr="00EE28C5">
              <w:rPr>
                <w:rFonts w:ascii="Arial" w:hAnsi="Arial" w:cs="Arial"/>
                <w:b/>
                <w:sz w:val="24"/>
                <w:szCs w:val="24"/>
              </w:rPr>
              <w:t>.</w:t>
            </w:r>
            <w:r w:rsidR="009546EB" w:rsidRPr="00466412">
              <w:rPr>
                <w:rFonts w:ascii="Arial" w:hAnsi="Arial" w:cs="Arial"/>
                <w:b/>
                <w:sz w:val="24"/>
                <w:szCs w:val="24"/>
              </w:rPr>
              <w:t xml:space="preserve"> </w:t>
            </w:r>
          </w:p>
          <w:p w14:paraId="4D3F32CB" w14:textId="77777777" w:rsidR="0051598B" w:rsidRPr="00466412" w:rsidRDefault="0051598B" w:rsidP="00FA1348">
            <w:pPr>
              <w:rPr>
                <w:rFonts w:ascii="Arial" w:hAnsi="Arial" w:cs="Arial"/>
                <w:b/>
                <w:sz w:val="24"/>
                <w:szCs w:val="24"/>
              </w:rPr>
            </w:pPr>
          </w:p>
          <w:p w14:paraId="0C8C773B" w14:textId="77777777" w:rsidR="0011748D" w:rsidRPr="00466412" w:rsidRDefault="0011748D" w:rsidP="0011748D">
            <w:pPr>
              <w:rPr>
                <w:rFonts w:ascii="Arial" w:hAnsi="Arial" w:cs="Arial"/>
                <w:b/>
                <w:sz w:val="24"/>
                <w:szCs w:val="24"/>
                <w:u w:val="single"/>
              </w:rPr>
            </w:pPr>
            <w:r w:rsidRPr="00466412">
              <w:rPr>
                <w:rFonts w:ascii="Arial" w:hAnsi="Arial" w:cs="Arial"/>
                <w:b/>
                <w:sz w:val="24"/>
                <w:szCs w:val="24"/>
                <w:u w:val="single"/>
              </w:rPr>
              <w:t>i) Leadership Group</w:t>
            </w:r>
          </w:p>
          <w:p w14:paraId="03C6D1FA" w14:textId="77777777" w:rsidR="0011748D" w:rsidRPr="00466412" w:rsidRDefault="0011748D" w:rsidP="009C4B9C">
            <w:pPr>
              <w:ind w:left="1440"/>
              <w:rPr>
                <w:rFonts w:ascii="Arial" w:hAnsi="Arial" w:cs="Arial"/>
                <w:b/>
                <w:sz w:val="24"/>
                <w:szCs w:val="24"/>
              </w:rPr>
            </w:pPr>
          </w:p>
          <w:p w14:paraId="7D72187E" w14:textId="77777777" w:rsidR="0011748D" w:rsidRPr="00466412" w:rsidRDefault="0011748D" w:rsidP="0011748D">
            <w:pPr>
              <w:rPr>
                <w:rFonts w:ascii="Arial" w:hAnsi="Arial" w:cs="Arial"/>
                <w:sz w:val="24"/>
                <w:szCs w:val="24"/>
              </w:rPr>
            </w:pPr>
            <w:r w:rsidRPr="00466412">
              <w:rPr>
                <w:rFonts w:ascii="Arial" w:hAnsi="Arial" w:cs="Arial"/>
                <w:sz w:val="24"/>
                <w:szCs w:val="24"/>
              </w:rPr>
              <w:t>All teachers paid on the Pay Spine for the Leadership Group are not eligible for Special Needs Allowances</w:t>
            </w:r>
            <w:r w:rsidR="008D4651" w:rsidRPr="00466412">
              <w:rPr>
                <w:rFonts w:ascii="Arial" w:hAnsi="Arial" w:cs="Arial"/>
                <w:sz w:val="24"/>
                <w:szCs w:val="24"/>
              </w:rPr>
              <w:t xml:space="preserve"> (SEN)</w:t>
            </w:r>
            <w:r w:rsidRPr="00466412">
              <w:rPr>
                <w:rFonts w:ascii="Arial" w:hAnsi="Arial" w:cs="Arial"/>
                <w:sz w:val="24"/>
                <w:szCs w:val="24"/>
              </w:rPr>
              <w:t xml:space="preserve"> or for Teaching and Learning Responsibility Payments</w:t>
            </w:r>
            <w:r w:rsidR="008D4651" w:rsidRPr="00466412">
              <w:rPr>
                <w:rFonts w:ascii="Arial" w:hAnsi="Arial" w:cs="Arial"/>
                <w:sz w:val="24"/>
                <w:szCs w:val="24"/>
              </w:rPr>
              <w:t xml:space="preserve"> (TLR)</w:t>
            </w:r>
            <w:r w:rsidRPr="00466412">
              <w:rPr>
                <w:rFonts w:ascii="Arial" w:hAnsi="Arial" w:cs="Arial"/>
                <w:sz w:val="24"/>
                <w:szCs w:val="24"/>
              </w:rPr>
              <w:t xml:space="preserve">. </w:t>
            </w:r>
          </w:p>
          <w:p w14:paraId="1D228E37" w14:textId="77777777" w:rsidR="00122CF8" w:rsidRPr="00466412" w:rsidRDefault="00122CF8" w:rsidP="0011748D">
            <w:pPr>
              <w:rPr>
                <w:rFonts w:ascii="Arial" w:hAnsi="Arial" w:cs="Arial"/>
                <w:sz w:val="24"/>
                <w:szCs w:val="24"/>
              </w:rPr>
            </w:pPr>
          </w:p>
          <w:p w14:paraId="51B691F2" w14:textId="77777777" w:rsidR="00122CF8" w:rsidRPr="00466412" w:rsidRDefault="00122CF8" w:rsidP="0011748D">
            <w:pPr>
              <w:rPr>
                <w:rFonts w:ascii="Arial" w:hAnsi="Arial" w:cs="Arial"/>
                <w:b/>
                <w:sz w:val="24"/>
                <w:szCs w:val="24"/>
              </w:rPr>
            </w:pPr>
            <w:r w:rsidRPr="00466412">
              <w:rPr>
                <w:rFonts w:ascii="Arial" w:hAnsi="Arial" w:cs="Arial"/>
                <w:b/>
                <w:sz w:val="24"/>
                <w:szCs w:val="24"/>
              </w:rPr>
              <w:t>Leadership Group Pay Spine</w:t>
            </w:r>
          </w:p>
          <w:tbl>
            <w:tblPr>
              <w:tblW w:w="3294" w:type="dxa"/>
              <w:tblLayout w:type="fixed"/>
              <w:tblLook w:val="04A0" w:firstRow="1" w:lastRow="0" w:firstColumn="1" w:lastColumn="0" w:noHBand="0" w:noVBand="1"/>
            </w:tblPr>
            <w:tblGrid>
              <w:gridCol w:w="960"/>
              <w:gridCol w:w="2334"/>
            </w:tblGrid>
            <w:tr w:rsidR="00126993" w:rsidRPr="00466412" w14:paraId="77BC2545" w14:textId="77777777" w:rsidTr="0033627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9D311"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w:t>
                  </w:r>
                </w:p>
              </w:tc>
              <w:tc>
                <w:tcPr>
                  <w:tcW w:w="2334" w:type="dxa"/>
                  <w:tcBorders>
                    <w:top w:val="single" w:sz="4" w:space="0" w:color="auto"/>
                    <w:left w:val="nil"/>
                    <w:bottom w:val="single" w:sz="4" w:space="0" w:color="auto"/>
                    <w:right w:val="single" w:sz="4" w:space="0" w:color="auto"/>
                  </w:tcBorders>
                  <w:shd w:val="clear" w:color="auto" w:fill="auto"/>
                  <w:noWrap/>
                  <w:vAlign w:val="bottom"/>
                  <w:hideMark/>
                </w:tcPr>
                <w:p w14:paraId="67F3316E" w14:textId="2502F891"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735D6B" w:rsidRPr="00E96D50">
                    <w:rPr>
                      <w:rFonts w:ascii="Arial" w:hAnsi="Arial" w:cs="Arial"/>
                      <w:color w:val="000000"/>
                      <w:sz w:val="24"/>
                      <w:szCs w:val="24"/>
                    </w:rPr>
                    <w:t>51,773</w:t>
                  </w:r>
                </w:p>
              </w:tc>
            </w:tr>
            <w:tr w:rsidR="00126993" w:rsidRPr="00466412" w14:paraId="5FDA482A"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EEBFE1"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w:t>
                  </w:r>
                </w:p>
              </w:tc>
              <w:tc>
                <w:tcPr>
                  <w:tcW w:w="2334" w:type="dxa"/>
                  <w:tcBorders>
                    <w:top w:val="nil"/>
                    <w:left w:val="nil"/>
                    <w:bottom w:val="single" w:sz="4" w:space="0" w:color="auto"/>
                    <w:right w:val="single" w:sz="4" w:space="0" w:color="auto"/>
                  </w:tcBorders>
                  <w:shd w:val="clear" w:color="auto" w:fill="auto"/>
                  <w:noWrap/>
                  <w:vAlign w:val="bottom"/>
                  <w:hideMark/>
                </w:tcPr>
                <w:p w14:paraId="6D43DF4C" w14:textId="21D41560"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735D6B" w:rsidRPr="00E96D50">
                    <w:rPr>
                      <w:rFonts w:ascii="Arial" w:hAnsi="Arial" w:cs="Arial"/>
                      <w:color w:val="000000"/>
                      <w:sz w:val="24"/>
                      <w:szCs w:val="24"/>
                    </w:rPr>
                    <w:t>53,069</w:t>
                  </w:r>
                </w:p>
              </w:tc>
            </w:tr>
            <w:tr w:rsidR="00126993" w:rsidRPr="00466412" w14:paraId="6AD46E83"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0F6047"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w:t>
                  </w:r>
                </w:p>
              </w:tc>
              <w:tc>
                <w:tcPr>
                  <w:tcW w:w="2334" w:type="dxa"/>
                  <w:tcBorders>
                    <w:top w:val="nil"/>
                    <w:left w:val="nil"/>
                    <w:bottom w:val="single" w:sz="4" w:space="0" w:color="auto"/>
                    <w:right w:val="single" w:sz="4" w:space="0" w:color="auto"/>
                  </w:tcBorders>
                  <w:shd w:val="clear" w:color="auto" w:fill="auto"/>
                  <w:noWrap/>
                  <w:vAlign w:val="bottom"/>
                  <w:hideMark/>
                </w:tcPr>
                <w:p w14:paraId="6CED68A5" w14:textId="6E952729"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54,394</w:t>
                  </w:r>
                </w:p>
              </w:tc>
            </w:tr>
            <w:tr w:rsidR="00126993" w:rsidRPr="00466412" w14:paraId="00AEE30A"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A07912"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L4</w:t>
                  </w:r>
                </w:p>
              </w:tc>
              <w:tc>
                <w:tcPr>
                  <w:tcW w:w="2334" w:type="dxa"/>
                  <w:tcBorders>
                    <w:top w:val="nil"/>
                    <w:left w:val="nil"/>
                    <w:bottom w:val="single" w:sz="4" w:space="0" w:color="auto"/>
                    <w:right w:val="single" w:sz="4" w:space="0" w:color="auto"/>
                  </w:tcBorders>
                  <w:shd w:val="clear" w:color="auto" w:fill="auto"/>
                  <w:noWrap/>
                  <w:vAlign w:val="bottom"/>
                  <w:hideMark/>
                </w:tcPr>
                <w:p w14:paraId="11518D85" w14:textId="775199FD"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55,747</w:t>
                  </w:r>
                </w:p>
              </w:tc>
            </w:tr>
            <w:tr w:rsidR="00126993" w:rsidRPr="00466412" w14:paraId="38A19B56"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48A131"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L5</w:t>
                  </w:r>
                </w:p>
              </w:tc>
              <w:tc>
                <w:tcPr>
                  <w:tcW w:w="2334" w:type="dxa"/>
                  <w:tcBorders>
                    <w:top w:val="nil"/>
                    <w:left w:val="nil"/>
                    <w:bottom w:val="single" w:sz="4" w:space="0" w:color="auto"/>
                    <w:right w:val="single" w:sz="4" w:space="0" w:color="auto"/>
                  </w:tcBorders>
                  <w:shd w:val="clear" w:color="auto" w:fill="auto"/>
                  <w:noWrap/>
                  <w:vAlign w:val="bottom"/>
                  <w:hideMark/>
                </w:tcPr>
                <w:p w14:paraId="0D5CB53D" w14:textId="12325209"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57,137</w:t>
                  </w:r>
                </w:p>
              </w:tc>
            </w:tr>
            <w:tr w:rsidR="00126993" w:rsidRPr="00466412" w14:paraId="19A8D616"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D0F23C"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L6</w:t>
                  </w:r>
                </w:p>
              </w:tc>
              <w:tc>
                <w:tcPr>
                  <w:tcW w:w="2334" w:type="dxa"/>
                  <w:tcBorders>
                    <w:top w:val="nil"/>
                    <w:left w:val="nil"/>
                    <w:bottom w:val="single" w:sz="4" w:space="0" w:color="auto"/>
                    <w:right w:val="single" w:sz="4" w:space="0" w:color="auto"/>
                  </w:tcBorders>
                  <w:shd w:val="clear" w:color="auto" w:fill="auto"/>
                  <w:noWrap/>
                  <w:vAlign w:val="bottom"/>
                  <w:hideMark/>
                </w:tcPr>
                <w:p w14:paraId="2CE99FEB" w14:textId="4A819B60"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58,569</w:t>
                  </w:r>
                </w:p>
              </w:tc>
            </w:tr>
            <w:tr w:rsidR="00126993" w:rsidRPr="00466412" w14:paraId="7F3965DF"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29CA0D"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L7</w:t>
                  </w:r>
                </w:p>
              </w:tc>
              <w:tc>
                <w:tcPr>
                  <w:tcW w:w="2334" w:type="dxa"/>
                  <w:tcBorders>
                    <w:top w:val="nil"/>
                    <w:left w:val="nil"/>
                    <w:bottom w:val="single" w:sz="4" w:space="0" w:color="auto"/>
                    <w:right w:val="single" w:sz="4" w:space="0" w:color="auto"/>
                  </w:tcBorders>
                  <w:shd w:val="clear" w:color="auto" w:fill="auto"/>
                  <w:noWrap/>
                  <w:vAlign w:val="bottom"/>
                  <w:hideMark/>
                </w:tcPr>
                <w:p w14:paraId="4739608A" w14:textId="767040B2"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60,145</w:t>
                  </w:r>
                </w:p>
              </w:tc>
            </w:tr>
            <w:tr w:rsidR="00126993" w:rsidRPr="00466412" w14:paraId="2D6EC587"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0610C0"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L8</w:t>
                  </w:r>
                </w:p>
              </w:tc>
              <w:tc>
                <w:tcPr>
                  <w:tcW w:w="2334" w:type="dxa"/>
                  <w:tcBorders>
                    <w:top w:val="nil"/>
                    <w:left w:val="nil"/>
                    <w:bottom w:val="single" w:sz="4" w:space="0" w:color="auto"/>
                    <w:right w:val="single" w:sz="4" w:space="0" w:color="auto"/>
                  </w:tcBorders>
                  <w:shd w:val="clear" w:color="auto" w:fill="auto"/>
                  <w:noWrap/>
                  <w:vAlign w:val="bottom"/>
                  <w:hideMark/>
                </w:tcPr>
                <w:p w14:paraId="7BBD6F96" w14:textId="6697B41D"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61,534</w:t>
                  </w:r>
                </w:p>
              </w:tc>
            </w:tr>
            <w:tr w:rsidR="00126993" w:rsidRPr="00466412" w14:paraId="20CEFDC2"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9CA596"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L9</w:t>
                  </w:r>
                </w:p>
              </w:tc>
              <w:tc>
                <w:tcPr>
                  <w:tcW w:w="2334" w:type="dxa"/>
                  <w:tcBorders>
                    <w:top w:val="nil"/>
                    <w:left w:val="nil"/>
                    <w:bottom w:val="single" w:sz="4" w:space="0" w:color="auto"/>
                    <w:right w:val="single" w:sz="4" w:space="0" w:color="auto"/>
                  </w:tcBorders>
                  <w:shd w:val="clear" w:color="auto" w:fill="auto"/>
                  <w:noWrap/>
                  <w:vAlign w:val="bottom"/>
                  <w:hideMark/>
                </w:tcPr>
                <w:p w14:paraId="4D89214A" w14:textId="00B8F568"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63,070</w:t>
                  </w:r>
                </w:p>
              </w:tc>
            </w:tr>
            <w:tr w:rsidR="00126993" w:rsidRPr="00466412" w14:paraId="0136739C"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E9C834"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L10</w:t>
                  </w:r>
                </w:p>
              </w:tc>
              <w:tc>
                <w:tcPr>
                  <w:tcW w:w="2334" w:type="dxa"/>
                  <w:tcBorders>
                    <w:top w:val="nil"/>
                    <w:left w:val="nil"/>
                    <w:bottom w:val="single" w:sz="4" w:space="0" w:color="auto"/>
                    <w:right w:val="single" w:sz="4" w:space="0" w:color="auto"/>
                  </w:tcBorders>
                  <w:shd w:val="clear" w:color="auto" w:fill="auto"/>
                  <w:noWrap/>
                  <w:vAlign w:val="bottom"/>
                  <w:hideMark/>
                </w:tcPr>
                <w:p w14:paraId="06B24CBC" w14:textId="36A429B4"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64,691</w:t>
                  </w:r>
                </w:p>
              </w:tc>
            </w:tr>
            <w:tr w:rsidR="00126993" w:rsidRPr="00466412" w14:paraId="51A43BDE"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FDDAB3"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L11</w:t>
                  </w:r>
                </w:p>
              </w:tc>
              <w:tc>
                <w:tcPr>
                  <w:tcW w:w="2334" w:type="dxa"/>
                  <w:tcBorders>
                    <w:top w:val="nil"/>
                    <w:left w:val="nil"/>
                    <w:bottom w:val="single" w:sz="4" w:space="0" w:color="auto"/>
                    <w:right w:val="single" w:sz="4" w:space="0" w:color="auto"/>
                  </w:tcBorders>
                  <w:shd w:val="clear" w:color="auto" w:fill="auto"/>
                  <w:noWrap/>
                  <w:vAlign w:val="bottom"/>
                  <w:hideMark/>
                </w:tcPr>
                <w:p w14:paraId="45BBD341" w14:textId="02942EB0"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66,368</w:t>
                  </w:r>
                </w:p>
              </w:tc>
            </w:tr>
            <w:tr w:rsidR="00126993" w:rsidRPr="00466412" w14:paraId="2E2379D1"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998E50"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L12</w:t>
                  </w:r>
                </w:p>
              </w:tc>
              <w:tc>
                <w:tcPr>
                  <w:tcW w:w="2334" w:type="dxa"/>
                  <w:tcBorders>
                    <w:top w:val="nil"/>
                    <w:left w:val="nil"/>
                    <w:bottom w:val="single" w:sz="4" w:space="0" w:color="auto"/>
                    <w:right w:val="single" w:sz="4" w:space="0" w:color="auto"/>
                  </w:tcBorders>
                  <w:shd w:val="clear" w:color="auto" w:fill="auto"/>
                  <w:noWrap/>
                  <w:vAlign w:val="bottom"/>
                  <w:hideMark/>
                </w:tcPr>
                <w:p w14:paraId="31F564A9" w14:textId="6C48EE6F"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67,898</w:t>
                  </w:r>
                </w:p>
              </w:tc>
            </w:tr>
            <w:tr w:rsidR="00126993" w:rsidRPr="00466412" w14:paraId="07C69DB4"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051946"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L13</w:t>
                  </w:r>
                </w:p>
              </w:tc>
              <w:tc>
                <w:tcPr>
                  <w:tcW w:w="2334" w:type="dxa"/>
                  <w:tcBorders>
                    <w:top w:val="nil"/>
                    <w:left w:val="nil"/>
                    <w:bottom w:val="single" w:sz="4" w:space="0" w:color="auto"/>
                    <w:right w:val="single" w:sz="4" w:space="0" w:color="auto"/>
                  </w:tcBorders>
                  <w:shd w:val="clear" w:color="auto" w:fill="auto"/>
                  <w:noWrap/>
                  <w:vAlign w:val="bottom"/>
                  <w:hideMark/>
                </w:tcPr>
                <w:p w14:paraId="38A75DCF" w14:textId="3E78E557"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69,596</w:t>
                  </w:r>
                </w:p>
              </w:tc>
            </w:tr>
            <w:tr w:rsidR="00126993" w:rsidRPr="00466412" w14:paraId="617117D0"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9CAB26"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L14</w:t>
                  </w:r>
                </w:p>
              </w:tc>
              <w:tc>
                <w:tcPr>
                  <w:tcW w:w="2334" w:type="dxa"/>
                  <w:tcBorders>
                    <w:top w:val="nil"/>
                    <w:left w:val="nil"/>
                    <w:bottom w:val="single" w:sz="4" w:space="0" w:color="auto"/>
                    <w:right w:val="single" w:sz="4" w:space="0" w:color="auto"/>
                  </w:tcBorders>
                  <w:shd w:val="clear" w:color="auto" w:fill="auto"/>
                  <w:noWrap/>
                  <w:vAlign w:val="bottom"/>
                  <w:hideMark/>
                </w:tcPr>
                <w:p w14:paraId="3A5EC9D1" w14:textId="3B040843"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71,330</w:t>
                  </w:r>
                </w:p>
              </w:tc>
            </w:tr>
            <w:tr w:rsidR="00126993" w:rsidRPr="00466412" w14:paraId="42C3FBE8"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AB6BF1"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L15</w:t>
                  </w:r>
                </w:p>
              </w:tc>
              <w:tc>
                <w:tcPr>
                  <w:tcW w:w="2334" w:type="dxa"/>
                  <w:tcBorders>
                    <w:top w:val="nil"/>
                    <w:left w:val="nil"/>
                    <w:bottom w:val="single" w:sz="4" w:space="0" w:color="auto"/>
                    <w:right w:val="single" w:sz="4" w:space="0" w:color="auto"/>
                  </w:tcBorders>
                  <w:shd w:val="clear" w:color="auto" w:fill="auto"/>
                  <w:noWrap/>
                  <w:vAlign w:val="bottom"/>
                  <w:hideMark/>
                </w:tcPr>
                <w:p w14:paraId="2D58CD2D" w14:textId="1AF8BC47"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73,105</w:t>
                  </w:r>
                </w:p>
              </w:tc>
            </w:tr>
            <w:tr w:rsidR="00126993" w:rsidRPr="00466412" w14:paraId="13561808"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A3D4D6"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L16</w:t>
                  </w:r>
                </w:p>
              </w:tc>
              <w:tc>
                <w:tcPr>
                  <w:tcW w:w="2334" w:type="dxa"/>
                  <w:tcBorders>
                    <w:top w:val="nil"/>
                    <w:left w:val="nil"/>
                    <w:bottom w:val="single" w:sz="4" w:space="0" w:color="auto"/>
                    <w:right w:val="single" w:sz="4" w:space="0" w:color="auto"/>
                  </w:tcBorders>
                  <w:shd w:val="clear" w:color="auto" w:fill="auto"/>
                  <w:noWrap/>
                  <w:vAlign w:val="bottom"/>
                  <w:hideMark/>
                </w:tcPr>
                <w:p w14:paraId="6F29029C" w14:textId="778C6F7C"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75,049</w:t>
                  </w:r>
                </w:p>
              </w:tc>
            </w:tr>
            <w:tr w:rsidR="00126993" w:rsidRPr="00466412" w14:paraId="136D442A"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E49A09"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lastRenderedPageBreak/>
                    <w:t>L17</w:t>
                  </w:r>
                </w:p>
              </w:tc>
              <w:tc>
                <w:tcPr>
                  <w:tcW w:w="2334" w:type="dxa"/>
                  <w:tcBorders>
                    <w:top w:val="nil"/>
                    <w:left w:val="nil"/>
                    <w:bottom w:val="single" w:sz="4" w:space="0" w:color="auto"/>
                    <w:right w:val="single" w:sz="4" w:space="0" w:color="auto"/>
                  </w:tcBorders>
                  <w:shd w:val="clear" w:color="auto" w:fill="auto"/>
                  <w:noWrap/>
                  <w:vAlign w:val="bottom"/>
                  <w:hideMark/>
                </w:tcPr>
                <w:p w14:paraId="24F62EC7" w14:textId="15BD74BE"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76,772</w:t>
                  </w:r>
                </w:p>
              </w:tc>
            </w:tr>
            <w:tr w:rsidR="00126993" w:rsidRPr="00466412" w14:paraId="7EC36527"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DCB7C1"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 xml:space="preserve">  L18 *</w:t>
                  </w:r>
                </w:p>
              </w:tc>
              <w:tc>
                <w:tcPr>
                  <w:tcW w:w="2334" w:type="dxa"/>
                  <w:tcBorders>
                    <w:top w:val="nil"/>
                    <w:left w:val="nil"/>
                    <w:bottom w:val="single" w:sz="4" w:space="0" w:color="auto"/>
                    <w:right w:val="single" w:sz="4" w:space="0" w:color="auto"/>
                  </w:tcBorders>
                  <w:shd w:val="clear" w:color="auto" w:fill="auto"/>
                  <w:noWrap/>
                  <w:vAlign w:val="bottom"/>
                  <w:hideMark/>
                </w:tcPr>
                <w:p w14:paraId="6B823F4D" w14:textId="4BF9DB7A"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77,924</w:t>
                  </w:r>
                </w:p>
              </w:tc>
            </w:tr>
            <w:tr w:rsidR="00126993" w:rsidRPr="00466412" w14:paraId="347DDFA8"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0C96DC"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L18</w:t>
                  </w:r>
                </w:p>
              </w:tc>
              <w:tc>
                <w:tcPr>
                  <w:tcW w:w="2334" w:type="dxa"/>
                  <w:tcBorders>
                    <w:top w:val="nil"/>
                    <w:left w:val="nil"/>
                    <w:bottom w:val="single" w:sz="4" w:space="0" w:color="auto"/>
                    <w:right w:val="single" w:sz="4" w:space="0" w:color="auto"/>
                  </w:tcBorders>
                  <w:shd w:val="clear" w:color="auto" w:fill="auto"/>
                  <w:noWrap/>
                  <w:vAlign w:val="bottom"/>
                  <w:hideMark/>
                </w:tcPr>
                <w:p w14:paraId="63043BFA" w14:textId="6E9D84FC"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78,702</w:t>
                  </w:r>
                </w:p>
              </w:tc>
            </w:tr>
            <w:tr w:rsidR="00126993" w:rsidRPr="00466412" w14:paraId="7EF2C87B"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F9F0D8"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L19</w:t>
                  </w:r>
                </w:p>
              </w:tc>
              <w:tc>
                <w:tcPr>
                  <w:tcW w:w="2334" w:type="dxa"/>
                  <w:tcBorders>
                    <w:top w:val="nil"/>
                    <w:left w:val="nil"/>
                    <w:bottom w:val="single" w:sz="4" w:space="0" w:color="auto"/>
                    <w:right w:val="single" w:sz="4" w:space="0" w:color="auto"/>
                  </w:tcBorders>
                  <w:shd w:val="clear" w:color="auto" w:fill="auto"/>
                  <w:noWrap/>
                  <w:vAlign w:val="bottom"/>
                  <w:hideMark/>
                </w:tcPr>
                <w:p w14:paraId="1E996CE1" w14:textId="0001BBF4"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80,655</w:t>
                  </w:r>
                </w:p>
              </w:tc>
            </w:tr>
            <w:tr w:rsidR="00126993" w:rsidRPr="00466412" w14:paraId="02435173"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02013B"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L20</w:t>
                  </w:r>
                </w:p>
              </w:tc>
              <w:tc>
                <w:tcPr>
                  <w:tcW w:w="2334" w:type="dxa"/>
                  <w:tcBorders>
                    <w:top w:val="nil"/>
                    <w:left w:val="nil"/>
                    <w:bottom w:val="single" w:sz="4" w:space="0" w:color="auto"/>
                    <w:right w:val="single" w:sz="4" w:space="0" w:color="auto"/>
                  </w:tcBorders>
                  <w:shd w:val="clear" w:color="auto" w:fill="auto"/>
                  <w:noWrap/>
                  <w:vAlign w:val="bottom"/>
                  <w:hideMark/>
                </w:tcPr>
                <w:p w14:paraId="3EF619A9" w14:textId="024DDCF6"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82,654</w:t>
                  </w:r>
                </w:p>
              </w:tc>
            </w:tr>
            <w:tr w:rsidR="00126993" w:rsidRPr="00466412" w14:paraId="72341702"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984F37"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 xml:space="preserve">  L21 *</w:t>
                  </w:r>
                </w:p>
              </w:tc>
              <w:tc>
                <w:tcPr>
                  <w:tcW w:w="2334" w:type="dxa"/>
                  <w:tcBorders>
                    <w:top w:val="nil"/>
                    <w:left w:val="nil"/>
                    <w:bottom w:val="single" w:sz="4" w:space="0" w:color="auto"/>
                    <w:right w:val="single" w:sz="4" w:space="0" w:color="auto"/>
                  </w:tcBorders>
                  <w:shd w:val="clear" w:color="auto" w:fill="auto"/>
                  <w:noWrap/>
                  <w:vAlign w:val="bottom"/>
                  <w:hideMark/>
                </w:tcPr>
                <w:p w14:paraId="4D23D1CA" w14:textId="5C4902C8"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83,860</w:t>
                  </w:r>
                </w:p>
              </w:tc>
            </w:tr>
            <w:tr w:rsidR="00126993" w:rsidRPr="00466412" w14:paraId="54ABDDA7"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63A5C1"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L21</w:t>
                  </w:r>
                </w:p>
              </w:tc>
              <w:tc>
                <w:tcPr>
                  <w:tcW w:w="2334" w:type="dxa"/>
                  <w:tcBorders>
                    <w:top w:val="nil"/>
                    <w:left w:val="nil"/>
                    <w:bottom w:val="single" w:sz="4" w:space="0" w:color="auto"/>
                    <w:right w:val="single" w:sz="4" w:space="0" w:color="auto"/>
                  </w:tcBorders>
                  <w:shd w:val="clear" w:color="auto" w:fill="auto"/>
                  <w:noWrap/>
                  <w:vAlign w:val="bottom"/>
                  <w:hideMark/>
                </w:tcPr>
                <w:p w14:paraId="30DACB09" w14:textId="67619B52"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84,699</w:t>
                  </w:r>
                </w:p>
              </w:tc>
            </w:tr>
            <w:tr w:rsidR="00126993" w:rsidRPr="00466412" w14:paraId="2B614ECB"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633126"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L22</w:t>
                  </w:r>
                </w:p>
              </w:tc>
              <w:tc>
                <w:tcPr>
                  <w:tcW w:w="2334" w:type="dxa"/>
                  <w:tcBorders>
                    <w:top w:val="nil"/>
                    <w:left w:val="nil"/>
                    <w:bottom w:val="single" w:sz="4" w:space="0" w:color="auto"/>
                    <w:right w:val="single" w:sz="4" w:space="0" w:color="auto"/>
                  </w:tcBorders>
                  <w:shd w:val="clear" w:color="auto" w:fill="auto"/>
                  <w:noWrap/>
                  <w:vAlign w:val="bottom"/>
                  <w:hideMark/>
                </w:tcPr>
                <w:p w14:paraId="586164B5" w14:textId="4B2F9530"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E96D50">
                    <w:rPr>
                      <w:rFonts w:ascii="Arial" w:hAnsi="Arial" w:cs="Arial"/>
                      <w:color w:val="000000"/>
                      <w:sz w:val="24"/>
                      <w:szCs w:val="24"/>
                    </w:rPr>
                    <w:t>86,803</w:t>
                  </w:r>
                </w:p>
              </w:tc>
            </w:tr>
            <w:tr w:rsidR="00126993" w:rsidRPr="00466412" w14:paraId="7CBF82CF"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188FD2"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L23</w:t>
                  </w:r>
                </w:p>
              </w:tc>
              <w:tc>
                <w:tcPr>
                  <w:tcW w:w="2334" w:type="dxa"/>
                  <w:tcBorders>
                    <w:top w:val="nil"/>
                    <w:left w:val="nil"/>
                    <w:bottom w:val="single" w:sz="4" w:space="0" w:color="auto"/>
                    <w:right w:val="single" w:sz="4" w:space="0" w:color="auto"/>
                  </w:tcBorders>
                  <w:shd w:val="clear" w:color="auto" w:fill="auto"/>
                  <w:noWrap/>
                  <w:vAlign w:val="bottom"/>
                  <w:hideMark/>
                </w:tcPr>
                <w:p w14:paraId="7C524F77" w14:textId="22E9D47C"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88,951</w:t>
                  </w:r>
                </w:p>
              </w:tc>
            </w:tr>
            <w:tr w:rsidR="00126993" w:rsidRPr="00466412" w14:paraId="18A5FE6F"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0A45B2"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 xml:space="preserve">  L24*</w:t>
                  </w:r>
                </w:p>
              </w:tc>
              <w:tc>
                <w:tcPr>
                  <w:tcW w:w="2334" w:type="dxa"/>
                  <w:tcBorders>
                    <w:top w:val="nil"/>
                    <w:left w:val="nil"/>
                    <w:bottom w:val="single" w:sz="4" w:space="0" w:color="auto"/>
                    <w:right w:val="single" w:sz="4" w:space="0" w:color="auto"/>
                  </w:tcBorders>
                  <w:shd w:val="clear" w:color="auto" w:fill="auto"/>
                  <w:noWrap/>
                  <w:vAlign w:val="bottom"/>
                  <w:hideMark/>
                </w:tcPr>
                <w:p w14:paraId="5720994D" w14:textId="784C69DF"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90,255</w:t>
                  </w:r>
                </w:p>
              </w:tc>
            </w:tr>
            <w:tr w:rsidR="00126993" w:rsidRPr="00466412" w14:paraId="469916DF"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1EAB89"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L24</w:t>
                  </w:r>
                </w:p>
              </w:tc>
              <w:tc>
                <w:tcPr>
                  <w:tcW w:w="2334" w:type="dxa"/>
                  <w:tcBorders>
                    <w:top w:val="nil"/>
                    <w:left w:val="nil"/>
                    <w:bottom w:val="single" w:sz="4" w:space="0" w:color="auto"/>
                    <w:right w:val="single" w:sz="4" w:space="0" w:color="auto"/>
                  </w:tcBorders>
                  <w:shd w:val="clear" w:color="auto" w:fill="auto"/>
                  <w:noWrap/>
                  <w:vAlign w:val="bottom"/>
                  <w:hideMark/>
                </w:tcPr>
                <w:p w14:paraId="3AA77DFD" w14:textId="1CB42F0A"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91,158</w:t>
                  </w:r>
                </w:p>
              </w:tc>
            </w:tr>
            <w:tr w:rsidR="00126993" w:rsidRPr="00466412" w14:paraId="0155A039"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0F392F"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L25</w:t>
                  </w:r>
                </w:p>
              </w:tc>
              <w:tc>
                <w:tcPr>
                  <w:tcW w:w="2334" w:type="dxa"/>
                  <w:tcBorders>
                    <w:top w:val="nil"/>
                    <w:left w:val="nil"/>
                    <w:bottom w:val="single" w:sz="4" w:space="0" w:color="auto"/>
                    <w:right w:val="single" w:sz="4" w:space="0" w:color="auto"/>
                  </w:tcBorders>
                  <w:shd w:val="clear" w:color="auto" w:fill="auto"/>
                  <w:noWrap/>
                  <w:vAlign w:val="bottom"/>
                  <w:hideMark/>
                </w:tcPr>
                <w:p w14:paraId="3511A78D" w14:textId="722FBAED"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93,424</w:t>
                  </w:r>
                </w:p>
              </w:tc>
            </w:tr>
            <w:tr w:rsidR="00126993" w:rsidRPr="00466412" w14:paraId="6485958F"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F04F92"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L26</w:t>
                  </w:r>
                </w:p>
              </w:tc>
              <w:tc>
                <w:tcPr>
                  <w:tcW w:w="2334" w:type="dxa"/>
                  <w:tcBorders>
                    <w:top w:val="nil"/>
                    <w:left w:val="nil"/>
                    <w:bottom w:val="single" w:sz="4" w:space="0" w:color="auto"/>
                    <w:right w:val="single" w:sz="4" w:space="0" w:color="auto"/>
                  </w:tcBorders>
                  <w:shd w:val="clear" w:color="auto" w:fill="auto"/>
                  <w:noWrap/>
                  <w:vAlign w:val="bottom"/>
                  <w:hideMark/>
                </w:tcPr>
                <w:p w14:paraId="3A297BF7" w14:textId="7807ACA1"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95,735</w:t>
                  </w:r>
                </w:p>
              </w:tc>
            </w:tr>
            <w:tr w:rsidR="00126993" w:rsidRPr="00466412" w14:paraId="62B6A2DB"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C77F30"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 xml:space="preserve"> L27*</w:t>
                  </w:r>
                </w:p>
              </w:tc>
              <w:tc>
                <w:tcPr>
                  <w:tcW w:w="2334" w:type="dxa"/>
                  <w:tcBorders>
                    <w:top w:val="nil"/>
                    <w:left w:val="nil"/>
                    <w:bottom w:val="single" w:sz="4" w:space="0" w:color="auto"/>
                    <w:right w:val="single" w:sz="4" w:space="0" w:color="auto"/>
                  </w:tcBorders>
                  <w:shd w:val="clear" w:color="auto" w:fill="auto"/>
                  <w:noWrap/>
                  <w:vAlign w:val="bottom"/>
                  <w:hideMark/>
                </w:tcPr>
                <w:p w14:paraId="47675863" w14:textId="7AF5F925"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97,136</w:t>
                  </w:r>
                </w:p>
              </w:tc>
            </w:tr>
            <w:tr w:rsidR="00126993" w:rsidRPr="00466412" w14:paraId="13F4C53E"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92A40C"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L27</w:t>
                  </w:r>
                </w:p>
              </w:tc>
              <w:tc>
                <w:tcPr>
                  <w:tcW w:w="2334" w:type="dxa"/>
                  <w:tcBorders>
                    <w:top w:val="nil"/>
                    <w:left w:val="nil"/>
                    <w:bottom w:val="single" w:sz="4" w:space="0" w:color="auto"/>
                    <w:right w:val="single" w:sz="4" w:space="0" w:color="auto"/>
                  </w:tcBorders>
                  <w:shd w:val="clear" w:color="auto" w:fill="auto"/>
                  <w:noWrap/>
                  <w:vAlign w:val="bottom"/>
                  <w:hideMark/>
                </w:tcPr>
                <w:p w14:paraId="7BAC16D4" w14:textId="58B94876"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98,106</w:t>
                  </w:r>
                </w:p>
              </w:tc>
            </w:tr>
            <w:tr w:rsidR="00126993" w:rsidRPr="00466412" w14:paraId="2F3A14F4"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3FA9AD"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L28</w:t>
                  </w:r>
                </w:p>
              </w:tc>
              <w:tc>
                <w:tcPr>
                  <w:tcW w:w="2334" w:type="dxa"/>
                  <w:tcBorders>
                    <w:top w:val="nil"/>
                    <w:left w:val="nil"/>
                    <w:bottom w:val="single" w:sz="4" w:space="0" w:color="auto"/>
                    <w:right w:val="single" w:sz="4" w:space="0" w:color="auto"/>
                  </w:tcBorders>
                  <w:shd w:val="clear" w:color="auto" w:fill="auto"/>
                  <w:noWrap/>
                  <w:vAlign w:val="bottom"/>
                  <w:hideMark/>
                </w:tcPr>
                <w:p w14:paraId="155D16A2" w14:textId="10251DC2"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100,540</w:t>
                  </w:r>
                </w:p>
              </w:tc>
            </w:tr>
            <w:tr w:rsidR="00126993" w:rsidRPr="00466412" w14:paraId="156C62B3"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428EC9"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L29</w:t>
                  </w:r>
                </w:p>
              </w:tc>
              <w:tc>
                <w:tcPr>
                  <w:tcW w:w="2334" w:type="dxa"/>
                  <w:tcBorders>
                    <w:top w:val="nil"/>
                    <w:left w:val="nil"/>
                    <w:bottom w:val="single" w:sz="4" w:space="0" w:color="auto"/>
                    <w:right w:val="single" w:sz="4" w:space="0" w:color="auto"/>
                  </w:tcBorders>
                  <w:shd w:val="clear" w:color="auto" w:fill="auto"/>
                  <w:noWrap/>
                  <w:vAlign w:val="bottom"/>
                  <w:hideMark/>
                </w:tcPr>
                <w:p w14:paraId="2E6C8D10" w14:textId="1A5D43A1"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103,030</w:t>
                  </w:r>
                </w:p>
              </w:tc>
            </w:tr>
            <w:tr w:rsidR="00126993" w:rsidRPr="00466412" w14:paraId="7EDB4373"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13363B"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L30</w:t>
                  </w:r>
                </w:p>
              </w:tc>
              <w:tc>
                <w:tcPr>
                  <w:tcW w:w="2334" w:type="dxa"/>
                  <w:tcBorders>
                    <w:top w:val="nil"/>
                    <w:left w:val="nil"/>
                    <w:bottom w:val="single" w:sz="4" w:space="0" w:color="auto"/>
                    <w:right w:val="single" w:sz="4" w:space="0" w:color="auto"/>
                  </w:tcBorders>
                  <w:shd w:val="clear" w:color="auto" w:fill="auto"/>
                  <w:noWrap/>
                  <w:vAlign w:val="bottom"/>
                  <w:hideMark/>
                </w:tcPr>
                <w:p w14:paraId="4E146108" w14:textId="4C8F1177"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105,595</w:t>
                  </w:r>
                </w:p>
              </w:tc>
            </w:tr>
            <w:tr w:rsidR="00126993" w:rsidRPr="00466412" w14:paraId="497B530A"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B780EC"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 xml:space="preserve"> L31*</w:t>
                  </w:r>
                </w:p>
              </w:tc>
              <w:tc>
                <w:tcPr>
                  <w:tcW w:w="2334" w:type="dxa"/>
                  <w:tcBorders>
                    <w:top w:val="nil"/>
                    <w:left w:val="nil"/>
                    <w:bottom w:val="single" w:sz="4" w:space="0" w:color="auto"/>
                    <w:right w:val="single" w:sz="4" w:space="0" w:color="auto"/>
                  </w:tcBorders>
                  <w:shd w:val="clear" w:color="auto" w:fill="auto"/>
                  <w:noWrap/>
                  <w:vAlign w:val="bottom"/>
                  <w:hideMark/>
                </w:tcPr>
                <w:p w14:paraId="66D9B82C" w14:textId="5FC0E711"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107,131</w:t>
                  </w:r>
                </w:p>
              </w:tc>
            </w:tr>
            <w:tr w:rsidR="00126993" w:rsidRPr="00466412" w14:paraId="69D60DA9"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2D856B"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L31</w:t>
                  </w:r>
                </w:p>
              </w:tc>
              <w:tc>
                <w:tcPr>
                  <w:tcW w:w="2334" w:type="dxa"/>
                  <w:tcBorders>
                    <w:top w:val="nil"/>
                    <w:left w:val="nil"/>
                    <w:bottom w:val="single" w:sz="4" w:space="0" w:color="auto"/>
                    <w:right w:val="single" w:sz="4" w:space="0" w:color="auto"/>
                  </w:tcBorders>
                  <w:shd w:val="clear" w:color="auto" w:fill="auto"/>
                  <w:noWrap/>
                  <w:vAlign w:val="bottom"/>
                  <w:hideMark/>
                </w:tcPr>
                <w:p w14:paraId="3C642B18" w14:textId="04876CF4"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108,202</w:t>
                  </w:r>
                </w:p>
              </w:tc>
            </w:tr>
            <w:tr w:rsidR="00126993" w:rsidRPr="00466412" w14:paraId="267000DA"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D6F358"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L32</w:t>
                  </w:r>
                </w:p>
              </w:tc>
              <w:tc>
                <w:tcPr>
                  <w:tcW w:w="2334" w:type="dxa"/>
                  <w:tcBorders>
                    <w:top w:val="nil"/>
                    <w:left w:val="nil"/>
                    <w:bottom w:val="single" w:sz="4" w:space="0" w:color="auto"/>
                    <w:right w:val="single" w:sz="4" w:space="0" w:color="auto"/>
                  </w:tcBorders>
                  <w:shd w:val="clear" w:color="auto" w:fill="auto"/>
                  <w:noWrap/>
                  <w:vAlign w:val="bottom"/>
                  <w:hideMark/>
                </w:tcPr>
                <w:p w14:paraId="784266D5" w14:textId="22DF8C84"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110,892</w:t>
                  </w:r>
                </w:p>
              </w:tc>
            </w:tr>
            <w:tr w:rsidR="00126993" w:rsidRPr="00466412" w14:paraId="0312E72F"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DD6E42"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L33</w:t>
                  </w:r>
                </w:p>
              </w:tc>
              <w:tc>
                <w:tcPr>
                  <w:tcW w:w="2334" w:type="dxa"/>
                  <w:tcBorders>
                    <w:top w:val="nil"/>
                    <w:left w:val="nil"/>
                    <w:bottom w:val="single" w:sz="4" w:space="0" w:color="auto"/>
                    <w:right w:val="single" w:sz="4" w:space="0" w:color="auto"/>
                  </w:tcBorders>
                  <w:shd w:val="clear" w:color="auto" w:fill="auto"/>
                  <w:noWrap/>
                  <w:vAlign w:val="bottom"/>
                  <w:hideMark/>
                </w:tcPr>
                <w:p w14:paraId="16DBA342" w14:textId="2244EE39"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113,646</w:t>
                  </w:r>
                </w:p>
              </w:tc>
            </w:tr>
            <w:tr w:rsidR="00126993" w:rsidRPr="00466412" w14:paraId="70D15DC5"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3B9F24"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L34</w:t>
                  </w:r>
                </w:p>
              </w:tc>
              <w:tc>
                <w:tcPr>
                  <w:tcW w:w="2334" w:type="dxa"/>
                  <w:tcBorders>
                    <w:top w:val="nil"/>
                    <w:left w:val="nil"/>
                    <w:bottom w:val="single" w:sz="4" w:space="0" w:color="auto"/>
                    <w:right w:val="single" w:sz="4" w:space="0" w:color="auto"/>
                  </w:tcBorders>
                  <w:shd w:val="clear" w:color="auto" w:fill="auto"/>
                  <w:noWrap/>
                  <w:vAlign w:val="bottom"/>
                  <w:hideMark/>
                </w:tcPr>
                <w:p w14:paraId="1554C9E0" w14:textId="3D9636AA"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116,456</w:t>
                  </w:r>
                </w:p>
              </w:tc>
            </w:tr>
            <w:tr w:rsidR="00126993" w:rsidRPr="00466412" w14:paraId="4D52E5CF"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07437E"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 xml:space="preserve"> L35*</w:t>
                  </w:r>
                </w:p>
              </w:tc>
              <w:tc>
                <w:tcPr>
                  <w:tcW w:w="2334" w:type="dxa"/>
                  <w:tcBorders>
                    <w:top w:val="nil"/>
                    <w:left w:val="nil"/>
                    <w:bottom w:val="single" w:sz="4" w:space="0" w:color="auto"/>
                    <w:right w:val="single" w:sz="4" w:space="0" w:color="auto"/>
                  </w:tcBorders>
                  <w:shd w:val="clear" w:color="auto" w:fill="auto"/>
                  <w:noWrap/>
                  <w:vAlign w:val="bottom"/>
                  <w:hideMark/>
                </w:tcPr>
                <w:p w14:paraId="50B510D0" w14:textId="06B34994"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118,169</w:t>
                  </w:r>
                </w:p>
              </w:tc>
            </w:tr>
            <w:tr w:rsidR="00126993" w:rsidRPr="00466412" w14:paraId="19B17B06"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4725C6"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L35</w:t>
                  </w:r>
                </w:p>
              </w:tc>
              <w:tc>
                <w:tcPr>
                  <w:tcW w:w="2334" w:type="dxa"/>
                  <w:tcBorders>
                    <w:top w:val="nil"/>
                    <w:left w:val="nil"/>
                    <w:bottom w:val="single" w:sz="4" w:space="0" w:color="auto"/>
                    <w:right w:val="single" w:sz="4" w:space="0" w:color="auto"/>
                  </w:tcBorders>
                  <w:shd w:val="clear" w:color="auto" w:fill="auto"/>
                  <w:noWrap/>
                  <w:vAlign w:val="bottom"/>
                  <w:hideMark/>
                </w:tcPr>
                <w:p w14:paraId="4480BBCD" w14:textId="41AAEF25"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119,350</w:t>
                  </w:r>
                </w:p>
              </w:tc>
            </w:tr>
            <w:tr w:rsidR="00126993" w:rsidRPr="00466412" w14:paraId="78605C22"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C944FC"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L36</w:t>
                  </w:r>
                </w:p>
              </w:tc>
              <w:tc>
                <w:tcPr>
                  <w:tcW w:w="2334" w:type="dxa"/>
                  <w:tcBorders>
                    <w:top w:val="nil"/>
                    <w:left w:val="nil"/>
                    <w:bottom w:val="single" w:sz="4" w:space="0" w:color="auto"/>
                    <w:right w:val="single" w:sz="4" w:space="0" w:color="auto"/>
                  </w:tcBorders>
                  <w:shd w:val="clear" w:color="auto" w:fill="auto"/>
                  <w:noWrap/>
                  <w:vAlign w:val="bottom"/>
                  <w:hideMark/>
                </w:tcPr>
                <w:p w14:paraId="6C684D0A" w14:textId="12A33B36"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122,306</w:t>
                  </w:r>
                </w:p>
              </w:tc>
            </w:tr>
            <w:tr w:rsidR="00126993" w:rsidRPr="00466412" w14:paraId="3FAFA9FE"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BB8CF3"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L37</w:t>
                  </w:r>
                </w:p>
              </w:tc>
              <w:tc>
                <w:tcPr>
                  <w:tcW w:w="2334" w:type="dxa"/>
                  <w:tcBorders>
                    <w:top w:val="nil"/>
                    <w:left w:val="nil"/>
                    <w:bottom w:val="single" w:sz="4" w:space="0" w:color="auto"/>
                    <w:right w:val="single" w:sz="4" w:space="0" w:color="auto"/>
                  </w:tcBorders>
                  <w:shd w:val="clear" w:color="auto" w:fill="auto"/>
                  <w:noWrap/>
                  <w:vAlign w:val="bottom"/>
                  <w:hideMark/>
                </w:tcPr>
                <w:p w14:paraId="6D1AFED9" w14:textId="62797786"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125,345</w:t>
                  </w:r>
                </w:p>
              </w:tc>
            </w:tr>
            <w:tr w:rsidR="00126993" w:rsidRPr="00466412" w14:paraId="5DBCE523"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194320"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L38</w:t>
                  </w:r>
                </w:p>
              </w:tc>
              <w:tc>
                <w:tcPr>
                  <w:tcW w:w="2334" w:type="dxa"/>
                  <w:tcBorders>
                    <w:top w:val="nil"/>
                    <w:left w:val="nil"/>
                    <w:bottom w:val="single" w:sz="4" w:space="0" w:color="auto"/>
                    <w:right w:val="single" w:sz="4" w:space="0" w:color="auto"/>
                  </w:tcBorders>
                  <w:shd w:val="clear" w:color="auto" w:fill="auto"/>
                  <w:noWrap/>
                  <w:vAlign w:val="bottom"/>
                  <w:hideMark/>
                </w:tcPr>
                <w:p w14:paraId="5130F1E6" w14:textId="37DC08FD"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128,447</w:t>
                  </w:r>
                </w:p>
              </w:tc>
            </w:tr>
            <w:tr w:rsidR="00126993" w:rsidRPr="00466412" w14:paraId="6AAFADD2"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AF4EBA"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L39*</w:t>
                  </w:r>
                </w:p>
              </w:tc>
              <w:tc>
                <w:tcPr>
                  <w:tcW w:w="2334" w:type="dxa"/>
                  <w:tcBorders>
                    <w:top w:val="nil"/>
                    <w:left w:val="nil"/>
                    <w:bottom w:val="single" w:sz="4" w:space="0" w:color="auto"/>
                    <w:right w:val="single" w:sz="4" w:space="0" w:color="auto"/>
                  </w:tcBorders>
                  <w:shd w:val="clear" w:color="auto" w:fill="auto"/>
                  <w:noWrap/>
                  <w:vAlign w:val="bottom"/>
                  <w:hideMark/>
                </w:tcPr>
                <w:p w14:paraId="0A6BF556" w14:textId="4A132D8F"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130,274</w:t>
                  </w:r>
                </w:p>
              </w:tc>
            </w:tr>
            <w:tr w:rsidR="00126993" w:rsidRPr="00466412" w14:paraId="13BB5E03"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AC395D"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L39</w:t>
                  </w:r>
                </w:p>
              </w:tc>
              <w:tc>
                <w:tcPr>
                  <w:tcW w:w="2334" w:type="dxa"/>
                  <w:tcBorders>
                    <w:top w:val="nil"/>
                    <w:left w:val="nil"/>
                    <w:bottom w:val="single" w:sz="4" w:space="0" w:color="auto"/>
                    <w:right w:val="single" w:sz="4" w:space="0" w:color="auto"/>
                  </w:tcBorders>
                  <w:shd w:val="clear" w:color="auto" w:fill="auto"/>
                  <w:noWrap/>
                  <w:vAlign w:val="bottom"/>
                  <w:hideMark/>
                </w:tcPr>
                <w:p w14:paraId="1A218A17" w14:textId="7E332F96"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131,578</w:t>
                  </w:r>
                </w:p>
              </w:tc>
            </w:tr>
            <w:tr w:rsidR="00126993" w:rsidRPr="00466412" w14:paraId="09BFC6C8"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1261C6"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L40</w:t>
                  </w:r>
                </w:p>
              </w:tc>
              <w:tc>
                <w:tcPr>
                  <w:tcW w:w="2334" w:type="dxa"/>
                  <w:tcBorders>
                    <w:top w:val="nil"/>
                    <w:left w:val="nil"/>
                    <w:bottom w:val="single" w:sz="4" w:space="0" w:color="auto"/>
                    <w:right w:val="single" w:sz="4" w:space="0" w:color="auto"/>
                  </w:tcBorders>
                  <w:shd w:val="clear" w:color="auto" w:fill="auto"/>
                  <w:noWrap/>
                  <w:vAlign w:val="bottom"/>
                  <w:hideMark/>
                </w:tcPr>
                <w:p w14:paraId="5A3DA3BF" w14:textId="42FAD52E"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134,</w:t>
                  </w:r>
                  <w:r w:rsidR="00634D9A" w:rsidRPr="00BF7CBA">
                    <w:rPr>
                      <w:rFonts w:ascii="Arial" w:hAnsi="Arial" w:cs="Arial"/>
                      <w:color w:val="000000"/>
                      <w:sz w:val="24"/>
                      <w:szCs w:val="24"/>
                    </w:rPr>
                    <w:t>8</w:t>
                  </w:r>
                  <w:r w:rsidR="000D24E8" w:rsidRPr="00BF7CBA">
                    <w:rPr>
                      <w:rFonts w:ascii="Arial" w:hAnsi="Arial" w:cs="Arial"/>
                      <w:color w:val="000000"/>
                      <w:sz w:val="24"/>
                      <w:szCs w:val="24"/>
                    </w:rPr>
                    <w:t>60</w:t>
                  </w:r>
                </w:p>
              </w:tc>
            </w:tr>
            <w:tr w:rsidR="00126993" w:rsidRPr="00466412" w14:paraId="212149C5"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39ABD1"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L41</w:t>
                  </w:r>
                </w:p>
              </w:tc>
              <w:tc>
                <w:tcPr>
                  <w:tcW w:w="2334" w:type="dxa"/>
                  <w:tcBorders>
                    <w:top w:val="nil"/>
                    <w:left w:val="nil"/>
                    <w:bottom w:val="single" w:sz="4" w:space="0" w:color="auto"/>
                    <w:right w:val="single" w:sz="4" w:space="0" w:color="auto"/>
                  </w:tcBorders>
                  <w:shd w:val="clear" w:color="auto" w:fill="auto"/>
                  <w:noWrap/>
                  <w:vAlign w:val="bottom"/>
                  <w:hideMark/>
                </w:tcPr>
                <w:p w14:paraId="48813D81" w14:textId="53FC548F"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138,230</w:t>
                  </w:r>
                </w:p>
              </w:tc>
            </w:tr>
            <w:tr w:rsidR="00126993" w:rsidRPr="00466412" w14:paraId="5C424C66"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17BE1F"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lastRenderedPageBreak/>
                    <w:t>L42</w:t>
                  </w:r>
                </w:p>
              </w:tc>
              <w:tc>
                <w:tcPr>
                  <w:tcW w:w="2334" w:type="dxa"/>
                  <w:tcBorders>
                    <w:top w:val="nil"/>
                    <w:left w:val="nil"/>
                    <w:bottom w:val="single" w:sz="4" w:space="0" w:color="auto"/>
                    <w:right w:val="single" w:sz="4" w:space="0" w:color="auto"/>
                  </w:tcBorders>
                  <w:shd w:val="clear" w:color="auto" w:fill="auto"/>
                  <w:noWrap/>
                  <w:vAlign w:val="bottom"/>
                  <w:hideMark/>
                </w:tcPr>
                <w:p w14:paraId="4AE55D8A" w14:textId="1244C426"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141,693</w:t>
                  </w:r>
                </w:p>
              </w:tc>
            </w:tr>
            <w:tr w:rsidR="00126993" w:rsidRPr="00466412" w14:paraId="12C73C19" w14:textId="77777777" w:rsidTr="003362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79DA04" w14:textId="77777777" w:rsidR="00126993" w:rsidRPr="00466412" w:rsidRDefault="00126993" w:rsidP="00126993">
                  <w:pPr>
                    <w:jc w:val="center"/>
                    <w:rPr>
                      <w:rFonts w:ascii="Arial" w:hAnsi="Arial" w:cs="Arial"/>
                      <w:color w:val="000000"/>
                      <w:sz w:val="24"/>
                      <w:szCs w:val="24"/>
                    </w:rPr>
                  </w:pPr>
                  <w:r w:rsidRPr="00466412">
                    <w:rPr>
                      <w:rFonts w:ascii="Arial" w:hAnsi="Arial" w:cs="Arial"/>
                      <w:color w:val="000000"/>
                      <w:sz w:val="24"/>
                      <w:szCs w:val="24"/>
                    </w:rPr>
                    <w:t>L43</w:t>
                  </w:r>
                </w:p>
              </w:tc>
              <w:tc>
                <w:tcPr>
                  <w:tcW w:w="2334" w:type="dxa"/>
                  <w:tcBorders>
                    <w:top w:val="nil"/>
                    <w:left w:val="nil"/>
                    <w:bottom w:val="single" w:sz="4" w:space="0" w:color="auto"/>
                    <w:right w:val="single" w:sz="4" w:space="0" w:color="auto"/>
                  </w:tcBorders>
                  <w:shd w:val="clear" w:color="auto" w:fill="auto"/>
                  <w:noWrap/>
                  <w:vAlign w:val="bottom"/>
                  <w:hideMark/>
                </w:tcPr>
                <w:p w14:paraId="3BADBA0C" w14:textId="1A9B737D" w:rsidR="00126993" w:rsidRPr="00EE28C5" w:rsidRDefault="00126993" w:rsidP="004A35CF">
                  <w:pPr>
                    <w:jc w:val="center"/>
                    <w:rPr>
                      <w:rFonts w:ascii="Arial" w:hAnsi="Arial" w:cs="Arial"/>
                      <w:color w:val="000000"/>
                      <w:sz w:val="24"/>
                      <w:szCs w:val="24"/>
                    </w:rPr>
                  </w:pPr>
                  <w:r w:rsidRPr="00EE28C5">
                    <w:rPr>
                      <w:rFonts w:ascii="Arial" w:hAnsi="Arial" w:cs="Arial"/>
                      <w:color w:val="000000"/>
                      <w:sz w:val="24"/>
                      <w:szCs w:val="24"/>
                    </w:rPr>
                    <w:t>£</w:t>
                  </w:r>
                  <w:r w:rsidR="000D24E8" w:rsidRPr="00BF7CBA">
                    <w:rPr>
                      <w:rFonts w:ascii="Arial" w:hAnsi="Arial" w:cs="Arial"/>
                      <w:color w:val="000000"/>
                      <w:sz w:val="24"/>
                      <w:szCs w:val="24"/>
                    </w:rPr>
                    <w:t>143,796</w:t>
                  </w:r>
                </w:p>
              </w:tc>
            </w:tr>
          </w:tbl>
          <w:p w14:paraId="0059477A" w14:textId="77777777" w:rsidR="00122CF8" w:rsidRPr="00466412" w:rsidRDefault="00122CF8" w:rsidP="0011748D">
            <w:pPr>
              <w:rPr>
                <w:rFonts w:ascii="Arial" w:hAnsi="Arial" w:cs="Arial"/>
                <w:b/>
                <w:sz w:val="24"/>
                <w:szCs w:val="24"/>
              </w:rPr>
            </w:pPr>
          </w:p>
          <w:p w14:paraId="7C17D63A" w14:textId="77777777" w:rsidR="008D4651" w:rsidRPr="00466412" w:rsidRDefault="008D4651" w:rsidP="009C4B9C">
            <w:pPr>
              <w:jc w:val="both"/>
              <w:rPr>
                <w:rFonts w:ascii="Arial" w:hAnsi="Arial" w:cs="Arial"/>
                <w:b/>
                <w:sz w:val="24"/>
                <w:szCs w:val="24"/>
              </w:rPr>
            </w:pPr>
            <w:r w:rsidRPr="00466412">
              <w:rPr>
                <w:rFonts w:ascii="Arial" w:hAnsi="Arial" w:cs="Arial"/>
                <w:sz w:val="24"/>
                <w:szCs w:val="24"/>
              </w:rPr>
              <w:t xml:space="preserve">* </w:t>
            </w:r>
            <w:r w:rsidRPr="00466412">
              <w:rPr>
                <w:rFonts w:ascii="Arial" w:hAnsi="Arial" w:cs="Arial"/>
                <w:sz w:val="24"/>
                <w:szCs w:val="24"/>
                <w:u w:val="single"/>
              </w:rPr>
              <w:t>Note:</w:t>
            </w:r>
            <w:r w:rsidRPr="00466412">
              <w:rPr>
                <w:rFonts w:ascii="Arial" w:hAnsi="Arial" w:cs="Arial"/>
                <w:sz w:val="24"/>
                <w:szCs w:val="24"/>
              </w:rPr>
              <w:t xml:space="preserve"> Scale points to be applied </w:t>
            </w:r>
            <w:r w:rsidRPr="00466412">
              <w:rPr>
                <w:rFonts w:ascii="Arial" w:hAnsi="Arial" w:cs="Arial"/>
                <w:b/>
                <w:sz w:val="24"/>
                <w:szCs w:val="24"/>
              </w:rPr>
              <w:t xml:space="preserve">only </w:t>
            </w:r>
            <w:r w:rsidRPr="00466412">
              <w:rPr>
                <w:rFonts w:ascii="Arial" w:hAnsi="Arial" w:cs="Arial"/>
                <w:sz w:val="24"/>
                <w:szCs w:val="24"/>
              </w:rPr>
              <w:t>to head teachers at the top of the school’s headteacher group range</w:t>
            </w:r>
          </w:p>
          <w:p w14:paraId="39827724" w14:textId="77777777" w:rsidR="008D4651" w:rsidRPr="00466412" w:rsidRDefault="008D4651" w:rsidP="009C4B9C">
            <w:pPr>
              <w:jc w:val="both"/>
              <w:rPr>
                <w:rFonts w:ascii="Arial" w:hAnsi="Arial" w:cs="Arial"/>
                <w:b/>
                <w:sz w:val="24"/>
                <w:szCs w:val="24"/>
              </w:rPr>
            </w:pPr>
          </w:p>
          <w:p w14:paraId="5D2182E8" w14:textId="77777777" w:rsidR="001B594C" w:rsidRPr="00466412" w:rsidRDefault="001B594C" w:rsidP="009C4B9C">
            <w:pPr>
              <w:jc w:val="both"/>
              <w:rPr>
                <w:rFonts w:ascii="Arial" w:hAnsi="Arial" w:cs="Arial"/>
                <w:b/>
                <w:sz w:val="24"/>
                <w:szCs w:val="24"/>
              </w:rPr>
            </w:pPr>
          </w:p>
          <w:p w14:paraId="69A7EE86" w14:textId="77777777" w:rsidR="00601EF8" w:rsidRPr="00466412" w:rsidRDefault="007B240E" w:rsidP="009C4B9C">
            <w:pPr>
              <w:jc w:val="both"/>
              <w:rPr>
                <w:rFonts w:ascii="Arial" w:hAnsi="Arial" w:cs="Arial"/>
                <w:b/>
                <w:sz w:val="24"/>
                <w:szCs w:val="24"/>
              </w:rPr>
            </w:pPr>
            <w:r w:rsidRPr="00466412">
              <w:rPr>
                <w:rFonts w:ascii="Arial" w:hAnsi="Arial" w:cs="Arial"/>
                <w:b/>
                <w:sz w:val="24"/>
                <w:szCs w:val="24"/>
              </w:rPr>
              <w:t>Headteacher groups</w:t>
            </w:r>
          </w:p>
          <w:p w14:paraId="6A766843" w14:textId="77777777" w:rsidR="007B240E" w:rsidRPr="00466412" w:rsidRDefault="007B240E" w:rsidP="009C4B9C">
            <w:pPr>
              <w:jc w:val="both"/>
              <w:rPr>
                <w:rFonts w:ascii="Arial" w:hAnsi="Arial" w:cs="Arial"/>
                <w:b/>
                <w:sz w:val="24"/>
                <w:szCs w:val="24"/>
              </w:rPr>
            </w:pPr>
          </w:p>
          <w:tbl>
            <w:tblPr>
              <w:tblW w:w="6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5245"/>
            </w:tblGrid>
            <w:tr w:rsidR="00180908" w:rsidRPr="00466412" w14:paraId="238BC457" w14:textId="77777777" w:rsidTr="00F75628">
              <w:trPr>
                <w:trHeight w:val="315"/>
              </w:trPr>
              <w:tc>
                <w:tcPr>
                  <w:tcW w:w="1309" w:type="dxa"/>
                  <w:shd w:val="clear" w:color="auto" w:fill="auto"/>
                  <w:noWrap/>
                  <w:vAlign w:val="bottom"/>
                  <w:hideMark/>
                </w:tcPr>
                <w:p w14:paraId="5B8ACD85"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Group 1</w:t>
                  </w:r>
                </w:p>
              </w:tc>
              <w:tc>
                <w:tcPr>
                  <w:tcW w:w="5245" w:type="dxa"/>
                  <w:shd w:val="clear" w:color="auto" w:fill="auto"/>
                  <w:vAlign w:val="bottom"/>
                </w:tcPr>
                <w:p w14:paraId="76FB58D4" w14:textId="22DC8888"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L6 (</w:t>
                  </w:r>
                  <w:r w:rsidR="0033627C" w:rsidRPr="00F75628">
                    <w:rPr>
                      <w:rFonts w:ascii="Arial" w:hAnsi="Arial" w:cs="Arial"/>
                      <w:color w:val="000000"/>
                      <w:sz w:val="24"/>
                      <w:szCs w:val="24"/>
                    </w:rPr>
                    <w:t>58,569</w:t>
                  </w:r>
                  <w:r w:rsidRPr="00F75628">
                    <w:rPr>
                      <w:rFonts w:ascii="Arial" w:hAnsi="Arial" w:cs="Arial"/>
                      <w:color w:val="000000"/>
                      <w:sz w:val="24"/>
                      <w:szCs w:val="24"/>
                    </w:rPr>
                    <w:t>) – L18* (</w:t>
                  </w:r>
                  <w:r w:rsidR="0033627C" w:rsidRPr="00F75628">
                    <w:rPr>
                      <w:rFonts w:ascii="Arial" w:hAnsi="Arial" w:cs="Arial"/>
                      <w:color w:val="000000"/>
                      <w:sz w:val="24"/>
                      <w:szCs w:val="24"/>
                    </w:rPr>
                    <w:t>77,924</w:t>
                  </w:r>
                  <w:r w:rsidRPr="00F75628">
                    <w:rPr>
                      <w:rFonts w:ascii="Arial" w:hAnsi="Arial" w:cs="Arial"/>
                      <w:color w:val="000000"/>
                      <w:sz w:val="24"/>
                      <w:szCs w:val="24"/>
                    </w:rPr>
                    <w:t>)</w:t>
                  </w:r>
                </w:p>
              </w:tc>
            </w:tr>
            <w:tr w:rsidR="00180908" w:rsidRPr="00466412" w14:paraId="5EC244BD" w14:textId="77777777" w:rsidTr="00F75628">
              <w:trPr>
                <w:trHeight w:val="315"/>
              </w:trPr>
              <w:tc>
                <w:tcPr>
                  <w:tcW w:w="1309" w:type="dxa"/>
                  <w:shd w:val="clear" w:color="auto" w:fill="auto"/>
                  <w:noWrap/>
                  <w:vAlign w:val="bottom"/>
                  <w:hideMark/>
                </w:tcPr>
                <w:p w14:paraId="43F7F2E1"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Group 2</w:t>
                  </w:r>
                </w:p>
              </w:tc>
              <w:tc>
                <w:tcPr>
                  <w:tcW w:w="5245" w:type="dxa"/>
                  <w:shd w:val="clear" w:color="auto" w:fill="auto"/>
                  <w:vAlign w:val="bottom"/>
                </w:tcPr>
                <w:p w14:paraId="1A2D8133" w14:textId="61A25AEB"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L8 (</w:t>
                  </w:r>
                  <w:r w:rsidR="0033627C" w:rsidRPr="00F75628">
                    <w:rPr>
                      <w:rFonts w:ascii="Arial" w:hAnsi="Arial" w:cs="Arial"/>
                      <w:color w:val="000000"/>
                      <w:sz w:val="24"/>
                      <w:szCs w:val="24"/>
                    </w:rPr>
                    <w:t>61,534</w:t>
                  </w:r>
                  <w:r w:rsidRPr="00F75628">
                    <w:rPr>
                      <w:rFonts w:ascii="Arial" w:hAnsi="Arial" w:cs="Arial"/>
                      <w:color w:val="000000"/>
                      <w:sz w:val="24"/>
                      <w:szCs w:val="24"/>
                    </w:rPr>
                    <w:t>) – L21* (</w:t>
                  </w:r>
                  <w:r w:rsidR="0033627C" w:rsidRPr="00F75628">
                    <w:rPr>
                      <w:rFonts w:ascii="Arial" w:hAnsi="Arial" w:cs="Arial"/>
                      <w:color w:val="000000"/>
                      <w:sz w:val="24"/>
                      <w:szCs w:val="24"/>
                    </w:rPr>
                    <w:t>83,860</w:t>
                  </w:r>
                  <w:r w:rsidRPr="00F75628">
                    <w:rPr>
                      <w:rFonts w:ascii="Arial" w:hAnsi="Arial" w:cs="Arial"/>
                      <w:color w:val="000000"/>
                      <w:sz w:val="24"/>
                      <w:szCs w:val="24"/>
                    </w:rPr>
                    <w:t>)</w:t>
                  </w:r>
                </w:p>
              </w:tc>
            </w:tr>
            <w:tr w:rsidR="00180908" w:rsidRPr="00466412" w14:paraId="59CDD733" w14:textId="77777777" w:rsidTr="00F75628">
              <w:trPr>
                <w:trHeight w:val="315"/>
              </w:trPr>
              <w:tc>
                <w:tcPr>
                  <w:tcW w:w="1309" w:type="dxa"/>
                  <w:shd w:val="clear" w:color="auto" w:fill="auto"/>
                  <w:noWrap/>
                  <w:vAlign w:val="bottom"/>
                  <w:hideMark/>
                </w:tcPr>
                <w:p w14:paraId="5DD3DDE0"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Group 3</w:t>
                  </w:r>
                </w:p>
              </w:tc>
              <w:tc>
                <w:tcPr>
                  <w:tcW w:w="5245" w:type="dxa"/>
                  <w:shd w:val="clear" w:color="auto" w:fill="auto"/>
                  <w:vAlign w:val="bottom"/>
                </w:tcPr>
                <w:p w14:paraId="23F3C4B3" w14:textId="5FECB042"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L11 (</w:t>
                  </w:r>
                  <w:r w:rsidR="0033627C" w:rsidRPr="00F75628">
                    <w:rPr>
                      <w:rFonts w:ascii="Arial" w:hAnsi="Arial" w:cs="Arial"/>
                      <w:color w:val="000000"/>
                      <w:sz w:val="24"/>
                      <w:szCs w:val="24"/>
                    </w:rPr>
                    <w:t>66,368</w:t>
                  </w:r>
                  <w:r w:rsidRPr="00F75628">
                    <w:rPr>
                      <w:rFonts w:ascii="Arial" w:hAnsi="Arial" w:cs="Arial"/>
                      <w:color w:val="000000"/>
                      <w:sz w:val="24"/>
                      <w:szCs w:val="24"/>
                    </w:rPr>
                    <w:t>) – L24* (</w:t>
                  </w:r>
                  <w:r w:rsidR="0033627C" w:rsidRPr="00F75628">
                    <w:rPr>
                      <w:rFonts w:ascii="Arial" w:hAnsi="Arial" w:cs="Arial"/>
                      <w:color w:val="000000"/>
                      <w:sz w:val="24"/>
                      <w:szCs w:val="24"/>
                    </w:rPr>
                    <w:t>90,255</w:t>
                  </w:r>
                  <w:r w:rsidRPr="00F75628">
                    <w:rPr>
                      <w:rFonts w:ascii="Arial" w:hAnsi="Arial" w:cs="Arial"/>
                      <w:color w:val="000000"/>
                      <w:sz w:val="24"/>
                      <w:szCs w:val="24"/>
                    </w:rPr>
                    <w:t>)</w:t>
                  </w:r>
                </w:p>
              </w:tc>
            </w:tr>
            <w:tr w:rsidR="00180908" w:rsidRPr="00466412" w14:paraId="0465A5C8" w14:textId="77777777" w:rsidTr="00F75628">
              <w:trPr>
                <w:trHeight w:val="315"/>
              </w:trPr>
              <w:tc>
                <w:tcPr>
                  <w:tcW w:w="1309" w:type="dxa"/>
                  <w:shd w:val="clear" w:color="auto" w:fill="auto"/>
                  <w:noWrap/>
                  <w:vAlign w:val="bottom"/>
                  <w:hideMark/>
                </w:tcPr>
                <w:p w14:paraId="48C5A701"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Group 4</w:t>
                  </w:r>
                </w:p>
              </w:tc>
              <w:tc>
                <w:tcPr>
                  <w:tcW w:w="5245" w:type="dxa"/>
                  <w:shd w:val="clear" w:color="auto" w:fill="auto"/>
                  <w:vAlign w:val="bottom"/>
                </w:tcPr>
                <w:p w14:paraId="61A4A548" w14:textId="32E2A492"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L14 (</w:t>
                  </w:r>
                  <w:r w:rsidR="0033627C" w:rsidRPr="00F75628">
                    <w:rPr>
                      <w:rFonts w:ascii="Arial" w:hAnsi="Arial" w:cs="Arial"/>
                      <w:color w:val="000000"/>
                      <w:sz w:val="24"/>
                      <w:szCs w:val="24"/>
                    </w:rPr>
                    <w:t>71,330</w:t>
                  </w:r>
                  <w:r w:rsidRPr="00F75628">
                    <w:rPr>
                      <w:rFonts w:ascii="Arial" w:hAnsi="Arial" w:cs="Arial"/>
                      <w:color w:val="000000"/>
                      <w:sz w:val="24"/>
                      <w:szCs w:val="24"/>
                    </w:rPr>
                    <w:t>) – L27* (</w:t>
                  </w:r>
                  <w:r w:rsidR="0033627C" w:rsidRPr="00F75628">
                    <w:rPr>
                      <w:rFonts w:ascii="Arial" w:hAnsi="Arial" w:cs="Arial"/>
                      <w:color w:val="000000"/>
                      <w:sz w:val="24"/>
                      <w:szCs w:val="24"/>
                    </w:rPr>
                    <w:t>97,136</w:t>
                  </w:r>
                  <w:r w:rsidRPr="00F75628">
                    <w:rPr>
                      <w:rFonts w:ascii="Arial" w:hAnsi="Arial" w:cs="Arial"/>
                      <w:color w:val="000000"/>
                      <w:sz w:val="24"/>
                      <w:szCs w:val="24"/>
                    </w:rPr>
                    <w:t>)</w:t>
                  </w:r>
                </w:p>
              </w:tc>
            </w:tr>
            <w:tr w:rsidR="00180908" w:rsidRPr="00466412" w14:paraId="6D8389FF" w14:textId="77777777" w:rsidTr="00F75628">
              <w:trPr>
                <w:trHeight w:val="315"/>
              </w:trPr>
              <w:tc>
                <w:tcPr>
                  <w:tcW w:w="1309" w:type="dxa"/>
                  <w:shd w:val="clear" w:color="auto" w:fill="auto"/>
                  <w:noWrap/>
                  <w:vAlign w:val="bottom"/>
                  <w:hideMark/>
                </w:tcPr>
                <w:p w14:paraId="4A95AF57"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 xml:space="preserve">Group 5 </w:t>
                  </w:r>
                </w:p>
              </w:tc>
              <w:tc>
                <w:tcPr>
                  <w:tcW w:w="5245" w:type="dxa"/>
                  <w:shd w:val="clear" w:color="auto" w:fill="auto"/>
                  <w:vAlign w:val="bottom"/>
                </w:tcPr>
                <w:p w14:paraId="6B747398" w14:textId="73E476F0"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L18 (</w:t>
                  </w:r>
                  <w:r w:rsidR="0033627C" w:rsidRPr="00F75628">
                    <w:rPr>
                      <w:rFonts w:ascii="Arial" w:hAnsi="Arial" w:cs="Arial"/>
                      <w:color w:val="000000"/>
                      <w:sz w:val="24"/>
                      <w:szCs w:val="24"/>
                    </w:rPr>
                    <w:t>78,702</w:t>
                  </w:r>
                  <w:r w:rsidRPr="00F75628">
                    <w:rPr>
                      <w:rFonts w:ascii="Arial" w:hAnsi="Arial" w:cs="Arial"/>
                      <w:color w:val="000000"/>
                      <w:sz w:val="24"/>
                      <w:szCs w:val="24"/>
                    </w:rPr>
                    <w:t>) – L31* (</w:t>
                  </w:r>
                  <w:r w:rsidR="0033627C" w:rsidRPr="00F75628">
                    <w:rPr>
                      <w:rFonts w:ascii="Arial" w:hAnsi="Arial" w:cs="Arial"/>
                      <w:color w:val="000000"/>
                      <w:sz w:val="24"/>
                      <w:szCs w:val="24"/>
                    </w:rPr>
                    <w:t>107,131</w:t>
                  </w:r>
                  <w:r w:rsidRPr="00F75628">
                    <w:rPr>
                      <w:rFonts w:ascii="Arial" w:hAnsi="Arial" w:cs="Arial"/>
                      <w:color w:val="000000"/>
                      <w:sz w:val="24"/>
                      <w:szCs w:val="24"/>
                    </w:rPr>
                    <w:t>)</w:t>
                  </w:r>
                </w:p>
              </w:tc>
            </w:tr>
            <w:tr w:rsidR="00180908" w:rsidRPr="00466412" w14:paraId="7173C79D" w14:textId="77777777" w:rsidTr="00F75628">
              <w:trPr>
                <w:trHeight w:val="315"/>
              </w:trPr>
              <w:tc>
                <w:tcPr>
                  <w:tcW w:w="1309" w:type="dxa"/>
                  <w:shd w:val="clear" w:color="auto" w:fill="auto"/>
                  <w:noWrap/>
                  <w:vAlign w:val="bottom"/>
                  <w:hideMark/>
                </w:tcPr>
                <w:p w14:paraId="6A51FE89"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Group 6</w:t>
                  </w:r>
                </w:p>
              </w:tc>
              <w:tc>
                <w:tcPr>
                  <w:tcW w:w="5245" w:type="dxa"/>
                  <w:shd w:val="clear" w:color="auto" w:fill="auto"/>
                  <w:vAlign w:val="bottom"/>
                </w:tcPr>
                <w:p w14:paraId="669EB432" w14:textId="7DCBBD70"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L21 (</w:t>
                  </w:r>
                  <w:r w:rsidR="0033627C" w:rsidRPr="00F75628">
                    <w:rPr>
                      <w:rFonts w:ascii="Arial" w:hAnsi="Arial" w:cs="Arial"/>
                      <w:color w:val="000000"/>
                      <w:sz w:val="24"/>
                      <w:szCs w:val="24"/>
                    </w:rPr>
                    <w:t>84,699</w:t>
                  </w:r>
                  <w:r w:rsidRPr="00F75628">
                    <w:rPr>
                      <w:rFonts w:ascii="Arial" w:hAnsi="Arial" w:cs="Arial"/>
                      <w:color w:val="000000"/>
                      <w:sz w:val="24"/>
                      <w:szCs w:val="24"/>
                    </w:rPr>
                    <w:t>) – L35* (</w:t>
                  </w:r>
                  <w:r w:rsidR="0033627C" w:rsidRPr="00F75628">
                    <w:rPr>
                      <w:rFonts w:ascii="Arial" w:hAnsi="Arial" w:cs="Arial"/>
                      <w:color w:val="000000"/>
                      <w:sz w:val="24"/>
                      <w:szCs w:val="24"/>
                    </w:rPr>
                    <w:t>118,169</w:t>
                  </w:r>
                  <w:r w:rsidRPr="00F75628">
                    <w:rPr>
                      <w:rFonts w:ascii="Arial" w:hAnsi="Arial" w:cs="Arial"/>
                      <w:color w:val="000000"/>
                      <w:sz w:val="24"/>
                      <w:szCs w:val="24"/>
                    </w:rPr>
                    <w:t>)</w:t>
                  </w:r>
                </w:p>
              </w:tc>
            </w:tr>
            <w:tr w:rsidR="00180908" w:rsidRPr="00466412" w14:paraId="785B1EEB" w14:textId="77777777" w:rsidTr="00F75628">
              <w:trPr>
                <w:trHeight w:val="315"/>
              </w:trPr>
              <w:tc>
                <w:tcPr>
                  <w:tcW w:w="1309" w:type="dxa"/>
                  <w:shd w:val="clear" w:color="auto" w:fill="auto"/>
                  <w:noWrap/>
                  <w:vAlign w:val="bottom"/>
                  <w:hideMark/>
                </w:tcPr>
                <w:p w14:paraId="01BDCFFE"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Group 7</w:t>
                  </w:r>
                </w:p>
              </w:tc>
              <w:tc>
                <w:tcPr>
                  <w:tcW w:w="5245" w:type="dxa"/>
                  <w:shd w:val="clear" w:color="auto" w:fill="auto"/>
                  <w:vAlign w:val="bottom"/>
                </w:tcPr>
                <w:p w14:paraId="69E103C9" w14:textId="3973963E"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L24 (</w:t>
                  </w:r>
                  <w:r w:rsidR="0033627C" w:rsidRPr="00F75628">
                    <w:rPr>
                      <w:rFonts w:ascii="Arial" w:hAnsi="Arial" w:cs="Arial"/>
                      <w:color w:val="000000"/>
                      <w:sz w:val="24"/>
                      <w:szCs w:val="24"/>
                    </w:rPr>
                    <w:t>91,158</w:t>
                  </w:r>
                  <w:r w:rsidRPr="00F75628">
                    <w:rPr>
                      <w:rFonts w:ascii="Arial" w:hAnsi="Arial" w:cs="Arial"/>
                      <w:color w:val="000000"/>
                      <w:sz w:val="24"/>
                      <w:szCs w:val="24"/>
                    </w:rPr>
                    <w:t>) – L39* (</w:t>
                  </w:r>
                  <w:r w:rsidR="0033627C" w:rsidRPr="00F75628">
                    <w:rPr>
                      <w:rFonts w:ascii="Arial" w:hAnsi="Arial" w:cs="Arial"/>
                      <w:color w:val="000000"/>
                      <w:sz w:val="24"/>
                      <w:szCs w:val="24"/>
                    </w:rPr>
                    <w:t>130,274</w:t>
                  </w:r>
                  <w:r w:rsidRPr="00F75628">
                    <w:rPr>
                      <w:rFonts w:ascii="Arial" w:hAnsi="Arial" w:cs="Arial"/>
                      <w:color w:val="000000"/>
                      <w:sz w:val="24"/>
                      <w:szCs w:val="24"/>
                    </w:rPr>
                    <w:t>)</w:t>
                  </w:r>
                </w:p>
              </w:tc>
            </w:tr>
            <w:tr w:rsidR="00180908" w:rsidRPr="00466412" w14:paraId="0C0E1FD5" w14:textId="77777777" w:rsidTr="00F75628">
              <w:trPr>
                <w:trHeight w:val="315"/>
              </w:trPr>
              <w:tc>
                <w:tcPr>
                  <w:tcW w:w="1309" w:type="dxa"/>
                  <w:shd w:val="clear" w:color="auto" w:fill="auto"/>
                  <w:noWrap/>
                  <w:vAlign w:val="bottom"/>
                  <w:hideMark/>
                </w:tcPr>
                <w:p w14:paraId="5ABE199A" w14:textId="77777777" w:rsidR="00180908" w:rsidRPr="00466412" w:rsidRDefault="00180908" w:rsidP="00180908">
                  <w:pPr>
                    <w:rPr>
                      <w:rFonts w:ascii="Arial" w:hAnsi="Arial" w:cs="Arial"/>
                      <w:color w:val="000000"/>
                      <w:sz w:val="24"/>
                      <w:szCs w:val="24"/>
                    </w:rPr>
                  </w:pPr>
                  <w:r w:rsidRPr="00466412">
                    <w:rPr>
                      <w:rFonts w:ascii="Arial" w:hAnsi="Arial" w:cs="Arial"/>
                      <w:color w:val="000000"/>
                      <w:sz w:val="24"/>
                      <w:szCs w:val="24"/>
                    </w:rPr>
                    <w:t>Group 8</w:t>
                  </w:r>
                </w:p>
              </w:tc>
              <w:tc>
                <w:tcPr>
                  <w:tcW w:w="5245" w:type="dxa"/>
                  <w:shd w:val="clear" w:color="auto" w:fill="auto"/>
                  <w:vAlign w:val="bottom"/>
                </w:tcPr>
                <w:p w14:paraId="49E90914" w14:textId="5E050A3E" w:rsidR="00180908" w:rsidRPr="00F75628" w:rsidRDefault="00180908" w:rsidP="00B95612">
                  <w:pPr>
                    <w:jc w:val="center"/>
                    <w:rPr>
                      <w:rFonts w:ascii="Arial" w:hAnsi="Arial" w:cs="Arial"/>
                      <w:color w:val="000000"/>
                      <w:sz w:val="24"/>
                      <w:szCs w:val="24"/>
                    </w:rPr>
                  </w:pPr>
                  <w:r w:rsidRPr="00F75628">
                    <w:rPr>
                      <w:rFonts w:ascii="Arial" w:hAnsi="Arial" w:cs="Arial"/>
                      <w:color w:val="000000"/>
                      <w:sz w:val="24"/>
                      <w:szCs w:val="24"/>
                    </w:rPr>
                    <w:t>L28 (</w:t>
                  </w:r>
                  <w:r w:rsidR="0033627C" w:rsidRPr="00F75628">
                    <w:rPr>
                      <w:rFonts w:ascii="Arial" w:hAnsi="Arial" w:cs="Arial"/>
                      <w:color w:val="000000"/>
                      <w:sz w:val="24"/>
                      <w:szCs w:val="24"/>
                    </w:rPr>
                    <w:t>100,540</w:t>
                  </w:r>
                  <w:r w:rsidRPr="00F75628">
                    <w:rPr>
                      <w:rFonts w:ascii="Arial" w:hAnsi="Arial" w:cs="Arial"/>
                      <w:color w:val="000000"/>
                      <w:sz w:val="24"/>
                      <w:szCs w:val="24"/>
                    </w:rPr>
                    <w:t>) – L43 (</w:t>
                  </w:r>
                  <w:r w:rsidR="0033627C" w:rsidRPr="00F75628">
                    <w:rPr>
                      <w:rFonts w:ascii="Arial" w:hAnsi="Arial" w:cs="Arial"/>
                      <w:color w:val="000000"/>
                      <w:sz w:val="24"/>
                      <w:szCs w:val="24"/>
                    </w:rPr>
                    <w:t>143,796</w:t>
                  </w:r>
                  <w:r w:rsidRPr="00F75628">
                    <w:rPr>
                      <w:rFonts w:ascii="Arial" w:hAnsi="Arial" w:cs="Arial"/>
                      <w:color w:val="000000"/>
                      <w:sz w:val="24"/>
                      <w:szCs w:val="24"/>
                    </w:rPr>
                    <w:t>)</w:t>
                  </w:r>
                </w:p>
              </w:tc>
            </w:tr>
          </w:tbl>
          <w:p w14:paraId="14E7E082" w14:textId="77777777" w:rsidR="007B240E" w:rsidRPr="00466412" w:rsidRDefault="007B240E" w:rsidP="009C4B9C">
            <w:pPr>
              <w:jc w:val="both"/>
              <w:rPr>
                <w:rFonts w:ascii="Arial" w:hAnsi="Arial" w:cs="Arial"/>
                <w:b/>
                <w:sz w:val="24"/>
                <w:szCs w:val="24"/>
              </w:rPr>
            </w:pPr>
          </w:p>
          <w:p w14:paraId="1E9CA290" w14:textId="77777777" w:rsidR="00601EF8" w:rsidRPr="00466412" w:rsidRDefault="00601EF8" w:rsidP="009C4B9C">
            <w:pPr>
              <w:jc w:val="both"/>
              <w:rPr>
                <w:rFonts w:ascii="Arial" w:hAnsi="Arial" w:cs="Arial"/>
                <w:b/>
                <w:sz w:val="24"/>
                <w:szCs w:val="24"/>
              </w:rPr>
            </w:pPr>
          </w:p>
          <w:p w14:paraId="7A151ECA" w14:textId="77777777" w:rsidR="00DC2872" w:rsidRPr="00466412" w:rsidRDefault="00DC2872" w:rsidP="009C4B9C">
            <w:pPr>
              <w:jc w:val="both"/>
              <w:rPr>
                <w:rFonts w:ascii="Arial" w:hAnsi="Arial" w:cs="Arial"/>
                <w:b/>
                <w:sz w:val="24"/>
                <w:szCs w:val="24"/>
              </w:rPr>
            </w:pPr>
            <w:r w:rsidRPr="00466412">
              <w:rPr>
                <w:rFonts w:ascii="Arial" w:hAnsi="Arial" w:cs="Arial"/>
                <w:b/>
                <w:sz w:val="24"/>
                <w:szCs w:val="24"/>
              </w:rPr>
              <w:t>Headteachers</w:t>
            </w:r>
          </w:p>
          <w:p w14:paraId="174B193B" w14:textId="77777777" w:rsidR="00DC2872" w:rsidRPr="00466412" w:rsidRDefault="00DC2872" w:rsidP="009C4B9C">
            <w:pPr>
              <w:jc w:val="both"/>
              <w:rPr>
                <w:rFonts w:ascii="Arial" w:hAnsi="Arial" w:cs="Arial"/>
                <w:b/>
                <w:sz w:val="24"/>
                <w:szCs w:val="24"/>
              </w:rPr>
            </w:pPr>
          </w:p>
          <w:p w14:paraId="3713AB00" w14:textId="77777777" w:rsidR="00DC2872" w:rsidRPr="00466412" w:rsidRDefault="00DC2872" w:rsidP="00DC2872">
            <w:pPr>
              <w:rPr>
                <w:rFonts w:ascii="Arial" w:hAnsi="Arial" w:cs="Arial"/>
                <w:sz w:val="24"/>
                <w:szCs w:val="24"/>
              </w:rPr>
            </w:pPr>
            <w:r w:rsidRPr="00466412">
              <w:rPr>
                <w:rFonts w:ascii="Arial" w:hAnsi="Arial" w:cs="Arial"/>
                <w:sz w:val="24"/>
                <w:szCs w:val="24"/>
              </w:rPr>
              <w:t xml:space="preserve">Upon planning to appoint a new Headteacher, the Governing Body will review the school’s </w:t>
            </w:r>
            <w:r w:rsidR="00DF435E" w:rsidRPr="00466412">
              <w:rPr>
                <w:rFonts w:ascii="Arial" w:hAnsi="Arial" w:cs="Arial"/>
                <w:sz w:val="24"/>
                <w:szCs w:val="24"/>
              </w:rPr>
              <w:t xml:space="preserve">Headteacher pay </w:t>
            </w:r>
            <w:r w:rsidR="008A63B7" w:rsidRPr="00466412">
              <w:rPr>
                <w:rFonts w:ascii="Arial" w:hAnsi="Arial" w:cs="Arial"/>
                <w:sz w:val="24"/>
                <w:szCs w:val="24"/>
              </w:rPr>
              <w:t>range within</w:t>
            </w:r>
            <w:r w:rsidR="001C50E2" w:rsidRPr="00466412">
              <w:rPr>
                <w:rFonts w:ascii="Arial" w:hAnsi="Arial" w:cs="Arial"/>
                <w:sz w:val="24"/>
                <w:szCs w:val="24"/>
              </w:rPr>
              <w:t>, or exceptionally above,</w:t>
            </w:r>
            <w:r w:rsidRPr="00466412">
              <w:rPr>
                <w:rFonts w:ascii="Arial" w:hAnsi="Arial" w:cs="Arial"/>
                <w:sz w:val="24"/>
                <w:szCs w:val="24"/>
              </w:rPr>
              <w:t xml:space="preserve"> the appropriate school group on the Pay Spine for the Leadership Group. Upon appointment, the Governing Body will determine a pay point within the </w:t>
            </w:r>
            <w:r w:rsidR="00DF435E" w:rsidRPr="00466412">
              <w:rPr>
                <w:rFonts w:ascii="Arial" w:hAnsi="Arial" w:cs="Arial"/>
                <w:sz w:val="24"/>
                <w:szCs w:val="24"/>
              </w:rPr>
              <w:t xml:space="preserve">pay range </w:t>
            </w:r>
            <w:r w:rsidRPr="00466412">
              <w:rPr>
                <w:rFonts w:ascii="Arial" w:hAnsi="Arial" w:cs="Arial"/>
                <w:sz w:val="24"/>
                <w:szCs w:val="24"/>
              </w:rPr>
              <w:t>for the Headteacher, in accordance with the provisions of the Document. This decision will have reference to the pay of othe</w:t>
            </w:r>
            <w:r w:rsidR="0078180B" w:rsidRPr="00466412">
              <w:rPr>
                <w:rFonts w:ascii="Arial" w:hAnsi="Arial" w:cs="Arial"/>
                <w:sz w:val="24"/>
                <w:szCs w:val="24"/>
              </w:rPr>
              <w:t>r leadership group and upper pay</w:t>
            </w:r>
            <w:r w:rsidR="0049464E" w:rsidRPr="00466412">
              <w:rPr>
                <w:rFonts w:ascii="Arial" w:hAnsi="Arial" w:cs="Arial"/>
                <w:sz w:val="24"/>
                <w:szCs w:val="24"/>
              </w:rPr>
              <w:t xml:space="preserve"> </w:t>
            </w:r>
            <w:r w:rsidR="00AF2386" w:rsidRPr="00466412">
              <w:rPr>
                <w:rFonts w:ascii="Arial" w:hAnsi="Arial" w:cs="Arial"/>
                <w:sz w:val="24"/>
                <w:szCs w:val="24"/>
              </w:rPr>
              <w:t>range</w:t>
            </w:r>
            <w:r w:rsidRPr="00466412">
              <w:rPr>
                <w:rFonts w:ascii="Arial" w:hAnsi="Arial" w:cs="Arial"/>
                <w:sz w:val="24"/>
                <w:szCs w:val="24"/>
              </w:rPr>
              <w:t xml:space="preserve"> teachers in the school, so that appropriate differentials are maintained. </w:t>
            </w:r>
            <w:r w:rsidR="00DF435E" w:rsidRPr="00466412">
              <w:rPr>
                <w:rFonts w:ascii="Arial" w:hAnsi="Arial" w:cs="Arial"/>
                <w:sz w:val="24"/>
                <w:szCs w:val="24"/>
              </w:rPr>
              <w:t>Only in exceptional circumstances will t</w:t>
            </w:r>
            <w:r w:rsidRPr="00466412">
              <w:rPr>
                <w:rFonts w:ascii="Arial" w:hAnsi="Arial" w:cs="Arial"/>
                <w:sz w:val="24"/>
                <w:szCs w:val="24"/>
              </w:rPr>
              <w:t xml:space="preserve">he </w:t>
            </w:r>
            <w:r w:rsidR="00DF435E" w:rsidRPr="00466412">
              <w:rPr>
                <w:rFonts w:ascii="Arial" w:hAnsi="Arial" w:cs="Arial"/>
                <w:sz w:val="24"/>
                <w:szCs w:val="24"/>
              </w:rPr>
              <w:t>Headteacher pay range</w:t>
            </w:r>
            <w:r w:rsidRPr="00466412">
              <w:rPr>
                <w:rFonts w:ascii="Arial" w:hAnsi="Arial" w:cs="Arial"/>
                <w:sz w:val="24"/>
                <w:szCs w:val="24"/>
              </w:rPr>
              <w:t xml:space="preserve"> overlap with any other leadership pay range. A new Headteacher will normally be appointed to the first point on the </w:t>
            </w:r>
            <w:r w:rsidR="00DF435E" w:rsidRPr="00466412">
              <w:rPr>
                <w:rFonts w:ascii="Arial" w:hAnsi="Arial" w:cs="Arial"/>
                <w:sz w:val="24"/>
                <w:szCs w:val="24"/>
              </w:rPr>
              <w:t xml:space="preserve">Headteacher pay range </w:t>
            </w:r>
            <w:r w:rsidRPr="00466412">
              <w:rPr>
                <w:rFonts w:ascii="Arial" w:hAnsi="Arial" w:cs="Arial"/>
                <w:sz w:val="24"/>
                <w:szCs w:val="24"/>
              </w:rPr>
              <w:t>but may be appointed to a</w:t>
            </w:r>
            <w:r w:rsidR="00DF435E" w:rsidRPr="00466412">
              <w:rPr>
                <w:rFonts w:ascii="Arial" w:hAnsi="Arial" w:cs="Arial"/>
                <w:sz w:val="24"/>
                <w:szCs w:val="24"/>
              </w:rPr>
              <w:t xml:space="preserve"> higher </w:t>
            </w:r>
            <w:r w:rsidR="00EC2726" w:rsidRPr="00466412">
              <w:rPr>
                <w:rFonts w:ascii="Arial" w:hAnsi="Arial" w:cs="Arial"/>
                <w:sz w:val="24"/>
                <w:szCs w:val="24"/>
              </w:rPr>
              <w:t>point if</w:t>
            </w:r>
            <w:r w:rsidRPr="00466412">
              <w:rPr>
                <w:rFonts w:ascii="Arial" w:hAnsi="Arial" w:cs="Arial"/>
                <w:sz w:val="24"/>
                <w:szCs w:val="24"/>
              </w:rPr>
              <w:t xml:space="preserve"> circumstances make a higher point appropriate.</w:t>
            </w:r>
            <w:r w:rsidR="001204ED" w:rsidRPr="00466412">
              <w:rPr>
                <w:rFonts w:ascii="Arial" w:hAnsi="Arial" w:cs="Arial"/>
                <w:sz w:val="24"/>
                <w:szCs w:val="24"/>
              </w:rPr>
              <w:t xml:space="preserve"> However, headroom for pay progression will remain available within the range.</w:t>
            </w:r>
          </w:p>
          <w:p w14:paraId="0893EC2E" w14:textId="77777777" w:rsidR="00B96B0A" w:rsidRPr="00466412" w:rsidRDefault="00B96B0A" w:rsidP="00DC2872">
            <w:pPr>
              <w:rPr>
                <w:rFonts w:ascii="Arial" w:hAnsi="Arial" w:cs="Arial"/>
                <w:sz w:val="24"/>
                <w:szCs w:val="24"/>
              </w:rPr>
            </w:pPr>
          </w:p>
          <w:p w14:paraId="11C161B3" w14:textId="77777777" w:rsidR="003D6B8D" w:rsidRPr="00466412" w:rsidRDefault="003D6B8D" w:rsidP="00DC2872">
            <w:pPr>
              <w:rPr>
                <w:rFonts w:ascii="Arial" w:hAnsi="Arial" w:cs="Arial"/>
                <w:sz w:val="24"/>
                <w:szCs w:val="24"/>
              </w:rPr>
            </w:pPr>
            <w:r w:rsidRPr="00466412">
              <w:rPr>
                <w:rFonts w:ascii="Arial" w:hAnsi="Arial" w:cs="Arial"/>
                <w:sz w:val="24"/>
                <w:szCs w:val="24"/>
              </w:rPr>
              <w:t xml:space="preserve">The school will receive advice from their external adviser in accordance with relevant legislation, in considering pay progression for Headteachers. </w:t>
            </w:r>
          </w:p>
          <w:p w14:paraId="42CDD184" w14:textId="77777777" w:rsidR="00DC2872" w:rsidRPr="00466412" w:rsidRDefault="00DC2872" w:rsidP="009C4B9C">
            <w:pPr>
              <w:ind w:left="720" w:firstLine="720"/>
              <w:rPr>
                <w:rFonts w:ascii="Arial" w:hAnsi="Arial" w:cs="Arial"/>
                <w:sz w:val="24"/>
                <w:szCs w:val="24"/>
              </w:rPr>
            </w:pPr>
          </w:p>
          <w:p w14:paraId="6CEB8559" w14:textId="77777777" w:rsidR="00B61A85" w:rsidRPr="00466412" w:rsidRDefault="0035263C" w:rsidP="009D1B6E">
            <w:pPr>
              <w:tabs>
                <w:tab w:val="left" w:pos="1440"/>
              </w:tabs>
              <w:suppressAutoHyphens/>
              <w:rPr>
                <w:rFonts w:ascii="Arial" w:hAnsi="Arial" w:cs="Arial"/>
                <w:sz w:val="24"/>
                <w:szCs w:val="24"/>
              </w:rPr>
            </w:pPr>
            <w:r w:rsidRPr="00466412">
              <w:rPr>
                <w:rFonts w:ascii="Arial" w:hAnsi="Arial" w:cs="Arial"/>
                <w:sz w:val="24"/>
                <w:szCs w:val="24"/>
              </w:rPr>
              <w:t>Progression within the</w:t>
            </w:r>
            <w:r w:rsidR="00F2736F" w:rsidRPr="00466412">
              <w:rPr>
                <w:rFonts w:ascii="Arial" w:hAnsi="Arial" w:cs="Arial"/>
                <w:sz w:val="24"/>
                <w:szCs w:val="24"/>
              </w:rPr>
              <w:t xml:space="preserve"> </w:t>
            </w:r>
            <w:r w:rsidR="00EC397E" w:rsidRPr="00466412">
              <w:rPr>
                <w:rFonts w:ascii="Arial" w:hAnsi="Arial" w:cs="Arial"/>
                <w:sz w:val="24"/>
                <w:szCs w:val="24"/>
              </w:rPr>
              <w:t>Headteacher</w:t>
            </w:r>
            <w:r w:rsidR="00685783" w:rsidRPr="00466412">
              <w:rPr>
                <w:rFonts w:ascii="Arial" w:hAnsi="Arial" w:cs="Arial"/>
                <w:sz w:val="24"/>
                <w:szCs w:val="24"/>
              </w:rPr>
              <w:t>’s</w:t>
            </w:r>
            <w:r w:rsidR="00EC397E" w:rsidRPr="00466412">
              <w:rPr>
                <w:rFonts w:ascii="Arial" w:hAnsi="Arial" w:cs="Arial"/>
                <w:sz w:val="24"/>
                <w:szCs w:val="24"/>
              </w:rPr>
              <w:t xml:space="preserve"> pay range</w:t>
            </w:r>
            <w:r w:rsidRPr="00466412">
              <w:rPr>
                <w:rFonts w:ascii="Arial" w:hAnsi="Arial" w:cs="Arial"/>
                <w:sz w:val="24"/>
                <w:szCs w:val="24"/>
              </w:rPr>
              <w:t xml:space="preserve"> </w:t>
            </w:r>
            <w:r w:rsidR="00B61A85" w:rsidRPr="00466412">
              <w:rPr>
                <w:rFonts w:ascii="Arial" w:hAnsi="Arial" w:cs="Arial"/>
                <w:sz w:val="24"/>
                <w:szCs w:val="24"/>
              </w:rPr>
              <w:t>will b</w:t>
            </w:r>
            <w:r w:rsidR="00EC397E" w:rsidRPr="00466412">
              <w:rPr>
                <w:rFonts w:ascii="Arial" w:hAnsi="Arial" w:cs="Arial"/>
                <w:sz w:val="24"/>
                <w:szCs w:val="24"/>
              </w:rPr>
              <w:t>e</w:t>
            </w:r>
            <w:r w:rsidR="009D1B6E">
              <w:rPr>
                <w:rFonts w:ascii="Arial" w:hAnsi="Arial" w:cs="Arial"/>
                <w:sz w:val="24"/>
                <w:szCs w:val="24"/>
              </w:rPr>
              <w:t xml:space="preserve"> </w:t>
            </w:r>
            <w:r w:rsidR="00B61A85" w:rsidRPr="00466412">
              <w:rPr>
                <w:rFonts w:ascii="Arial" w:hAnsi="Arial" w:cs="Arial"/>
                <w:sz w:val="24"/>
                <w:szCs w:val="24"/>
              </w:rPr>
              <w:t>effective from</w:t>
            </w:r>
            <w:r w:rsidR="009D1B6E">
              <w:rPr>
                <w:rFonts w:ascii="Arial" w:hAnsi="Arial" w:cs="Arial"/>
                <w:sz w:val="24"/>
                <w:szCs w:val="24"/>
              </w:rPr>
              <w:t xml:space="preserve"> </w:t>
            </w:r>
            <w:r w:rsidR="00B61A85" w:rsidRPr="00466412">
              <w:rPr>
                <w:rFonts w:ascii="Arial" w:hAnsi="Arial" w:cs="Arial"/>
                <w:sz w:val="24"/>
                <w:szCs w:val="24"/>
              </w:rPr>
              <w:t>1</w:t>
            </w:r>
            <w:r w:rsidR="003260FC" w:rsidRPr="00466412">
              <w:rPr>
                <w:rFonts w:ascii="Arial" w:hAnsi="Arial" w:cs="Arial"/>
                <w:sz w:val="24"/>
                <w:szCs w:val="24"/>
                <w:vertAlign w:val="superscript"/>
              </w:rPr>
              <w:t>st</w:t>
            </w:r>
            <w:r w:rsidR="003260FC" w:rsidRPr="00466412">
              <w:rPr>
                <w:rFonts w:ascii="Arial" w:hAnsi="Arial" w:cs="Arial"/>
                <w:sz w:val="24"/>
                <w:szCs w:val="24"/>
              </w:rPr>
              <w:t xml:space="preserve"> </w:t>
            </w:r>
            <w:r w:rsidR="00B61A85" w:rsidRPr="00466412">
              <w:rPr>
                <w:rFonts w:ascii="Arial" w:hAnsi="Arial" w:cs="Arial"/>
                <w:sz w:val="24"/>
                <w:szCs w:val="24"/>
              </w:rPr>
              <w:t>September</w:t>
            </w:r>
            <w:r w:rsidR="00C52ECB" w:rsidRPr="00466412">
              <w:rPr>
                <w:rFonts w:ascii="Arial" w:hAnsi="Arial" w:cs="Arial"/>
                <w:sz w:val="24"/>
                <w:szCs w:val="24"/>
              </w:rPr>
              <w:t xml:space="preserve"> </w:t>
            </w:r>
            <w:r w:rsidR="00026C0C" w:rsidRPr="00466412">
              <w:rPr>
                <w:rFonts w:ascii="Arial" w:hAnsi="Arial" w:cs="Arial"/>
                <w:sz w:val="24"/>
                <w:szCs w:val="24"/>
              </w:rPr>
              <w:t>each year</w:t>
            </w:r>
            <w:r w:rsidR="00B61A85" w:rsidRPr="00466412">
              <w:rPr>
                <w:rFonts w:ascii="Arial" w:hAnsi="Arial" w:cs="Arial"/>
                <w:sz w:val="24"/>
                <w:szCs w:val="24"/>
              </w:rPr>
              <w:t>.</w:t>
            </w:r>
          </w:p>
          <w:p w14:paraId="2267A3B7" w14:textId="77777777" w:rsidR="004A7794" w:rsidRPr="00466412" w:rsidRDefault="004A7794" w:rsidP="009C4B9C">
            <w:pPr>
              <w:tabs>
                <w:tab w:val="left" w:pos="1440"/>
              </w:tabs>
              <w:suppressAutoHyphens/>
              <w:ind w:left="1440" w:hanging="1440"/>
              <w:rPr>
                <w:rFonts w:ascii="Arial" w:hAnsi="Arial" w:cs="Arial"/>
                <w:sz w:val="24"/>
                <w:szCs w:val="24"/>
              </w:rPr>
            </w:pPr>
          </w:p>
          <w:p w14:paraId="7D006B09" w14:textId="77777777" w:rsidR="00B61A85" w:rsidRPr="00466412" w:rsidRDefault="00B61A85" w:rsidP="00B61A85">
            <w:pPr>
              <w:rPr>
                <w:rFonts w:ascii="Arial" w:hAnsi="Arial" w:cs="Arial"/>
                <w:b/>
                <w:sz w:val="24"/>
                <w:szCs w:val="24"/>
                <w:u w:val="single"/>
              </w:rPr>
            </w:pPr>
            <w:r w:rsidRPr="00466412">
              <w:rPr>
                <w:rFonts w:ascii="Arial" w:hAnsi="Arial" w:cs="Arial"/>
                <w:b/>
                <w:sz w:val="24"/>
                <w:szCs w:val="24"/>
                <w:u w:val="single"/>
              </w:rPr>
              <w:t>Where a Headteacher is appointed to be responsible for more than one school, the following arrangements will apply</w:t>
            </w:r>
            <w:r w:rsidR="009D1B6E">
              <w:rPr>
                <w:rFonts w:ascii="Arial" w:hAnsi="Arial" w:cs="Arial"/>
                <w:b/>
                <w:sz w:val="24"/>
                <w:szCs w:val="24"/>
                <w:u w:val="single"/>
              </w:rPr>
              <w:t>.</w:t>
            </w:r>
          </w:p>
          <w:p w14:paraId="14172405" w14:textId="77777777" w:rsidR="00B61A85" w:rsidRPr="00466412" w:rsidRDefault="00B61A85" w:rsidP="00171EB1">
            <w:pPr>
              <w:rPr>
                <w:rFonts w:ascii="Arial" w:hAnsi="Arial" w:cs="Arial"/>
                <w:sz w:val="24"/>
                <w:szCs w:val="24"/>
              </w:rPr>
            </w:pPr>
          </w:p>
          <w:p w14:paraId="56CD8F15" w14:textId="77777777" w:rsidR="00B61A85" w:rsidRPr="00466412" w:rsidRDefault="00B61A85" w:rsidP="00B61A85">
            <w:pPr>
              <w:rPr>
                <w:rFonts w:ascii="Arial" w:hAnsi="Arial" w:cs="Arial"/>
                <w:sz w:val="24"/>
                <w:szCs w:val="24"/>
              </w:rPr>
            </w:pPr>
            <w:r w:rsidRPr="00466412">
              <w:rPr>
                <w:rFonts w:ascii="Arial" w:hAnsi="Arial" w:cs="Arial"/>
                <w:sz w:val="24"/>
                <w:szCs w:val="24"/>
                <w:u w:val="single"/>
              </w:rPr>
              <w:t xml:space="preserve">Permanent Arrangement </w:t>
            </w:r>
            <w:r w:rsidRPr="00466412">
              <w:rPr>
                <w:rFonts w:ascii="Arial" w:hAnsi="Arial" w:cs="Arial"/>
                <w:sz w:val="24"/>
                <w:szCs w:val="24"/>
              </w:rPr>
              <w:t>e.g.</w:t>
            </w:r>
            <w:r w:rsidR="009D1B6E">
              <w:rPr>
                <w:rFonts w:ascii="Arial" w:hAnsi="Arial" w:cs="Arial"/>
                <w:sz w:val="24"/>
                <w:szCs w:val="24"/>
              </w:rPr>
              <w:t>,</w:t>
            </w:r>
            <w:r w:rsidRPr="00466412">
              <w:rPr>
                <w:rFonts w:ascii="Arial" w:hAnsi="Arial" w:cs="Arial"/>
                <w:sz w:val="24"/>
                <w:szCs w:val="24"/>
              </w:rPr>
              <w:t xml:space="preserve"> a federation with a single governing body</w:t>
            </w:r>
            <w:r w:rsidR="00685783" w:rsidRPr="00466412">
              <w:rPr>
                <w:rFonts w:ascii="Arial" w:hAnsi="Arial" w:cs="Arial"/>
                <w:sz w:val="24"/>
                <w:szCs w:val="24"/>
              </w:rPr>
              <w:t xml:space="preserve"> or permanent collaboration</w:t>
            </w:r>
            <w:r w:rsidRPr="00466412">
              <w:rPr>
                <w:rFonts w:ascii="Arial" w:hAnsi="Arial" w:cs="Arial"/>
                <w:sz w:val="24"/>
                <w:szCs w:val="24"/>
              </w:rPr>
              <w:t>:</w:t>
            </w:r>
          </w:p>
          <w:p w14:paraId="26F70C78" w14:textId="77777777" w:rsidR="00991D89" w:rsidRPr="00602EE5" w:rsidRDefault="00B61A85" w:rsidP="009C4B9C">
            <w:pPr>
              <w:pStyle w:val="DfESOutNumbered"/>
              <w:numPr>
                <w:ilvl w:val="0"/>
                <w:numId w:val="0"/>
              </w:numPr>
              <w:spacing w:after="0"/>
              <w:rPr>
                <w:rFonts w:cs="Arial"/>
                <w:szCs w:val="24"/>
              </w:rPr>
            </w:pPr>
            <w:r w:rsidRPr="00466412">
              <w:rPr>
                <w:rFonts w:cs="Arial"/>
                <w:szCs w:val="24"/>
              </w:rPr>
              <w:t xml:space="preserve">The remuneration in such cases should be based on the calculation of the total number of pupil units across all schools, which will give a group size for the federation.  The relevant body </w:t>
            </w:r>
            <w:r w:rsidR="003260FC" w:rsidRPr="00466412">
              <w:rPr>
                <w:rFonts w:cs="Arial"/>
                <w:szCs w:val="24"/>
              </w:rPr>
              <w:t>(i.e.</w:t>
            </w:r>
            <w:r w:rsidR="009D1B6E">
              <w:rPr>
                <w:rFonts w:cs="Arial"/>
                <w:szCs w:val="24"/>
              </w:rPr>
              <w:t>,</w:t>
            </w:r>
            <w:r w:rsidR="003260FC" w:rsidRPr="00466412">
              <w:rPr>
                <w:rFonts w:cs="Arial"/>
                <w:szCs w:val="24"/>
              </w:rPr>
              <w:t xml:space="preserve"> the governing body) </w:t>
            </w:r>
            <w:r w:rsidRPr="00466412">
              <w:rPr>
                <w:rFonts w:cs="Arial"/>
                <w:szCs w:val="24"/>
              </w:rPr>
              <w:t xml:space="preserve">should then determine the </w:t>
            </w:r>
            <w:r w:rsidR="00685783" w:rsidRPr="00466412">
              <w:rPr>
                <w:rFonts w:cs="Arial"/>
                <w:szCs w:val="24"/>
              </w:rPr>
              <w:t>H</w:t>
            </w:r>
            <w:r w:rsidRPr="00466412">
              <w:rPr>
                <w:rFonts w:cs="Arial"/>
                <w:szCs w:val="24"/>
              </w:rPr>
              <w:t xml:space="preserve">eadteacher’s </w:t>
            </w:r>
            <w:r w:rsidR="00EC397E" w:rsidRPr="00466412">
              <w:rPr>
                <w:rFonts w:cs="Arial"/>
                <w:szCs w:val="24"/>
              </w:rPr>
              <w:t>pay range</w:t>
            </w:r>
            <w:r w:rsidRPr="00466412">
              <w:rPr>
                <w:rFonts w:cs="Arial"/>
                <w:szCs w:val="24"/>
              </w:rPr>
              <w:t xml:space="preserve"> and appropriate starting point in that range according to </w:t>
            </w:r>
            <w:r w:rsidRPr="00602EE5">
              <w:rPr>
                <w:rFonts w:cs="Arial"/>
                <w:szCs w:val="24"/>
              </w:rPr>
              <w:t xml:space="preserve">paragraph </w:t>
            </w:r>
            <w:r w:rsidR="0052536A" w:rsidRPr="00602EE5">
              <w:rPr>
                <w:rFonts w:cs="Arial"/>
                <w:szCs w:val="24"/>
              </w:rPr>
              <w:t xml:space="preserve">9 </w:t>
            </w:r>
            <w:r w:rsidRPr="00602EE5">
              <w:rPr>
                <w:rFonts w:cs="Arial"/>
                <w:szCs w:val="24"/>
              </w:rPr>
              <w:t>of the Document.</w:t>
            </w:r>
            <w:r w:rsidR="00DD427F" w:rsidRPr="00602EE5">
              <w:rPr>
                <w:rFonts w:cs="Arial"/>
                <w:szCs w:val="24"/>
              </w:rPr>
              <w:t xml:space="preserve"> </w:t>
            </w:r>
          </w:p>
          <w:p w14:paraId="6EA62A63" w14:textId="70449164" w:rsidR="006E7A69" w:rsidRPr="00466412" w:rsidRDefault="00614B5E" w:rsidP="009F621D">
            <w:pPr>
              <w:widowControl w:val="0"/>
              <w:tabs>
                <w:tab w:val="left" w:pos="1440"/>
                <w:tab w:val="left" w:pos="1980"/>
              </w:tabs>
              <w:suppressAutoHyphens/>
              <w:overflowPunct w:val="0"/>
              <w:autoSpaceDE w:val="0"/>
              <w:autoSpaceDN w:val="0"/>
              <w:adjustRightInd w:val="0"/>
              <w:textAlignment w:val="baseline"/>
              <w:rPr>
                <w:rFonts w:ascii="Arial" w:hAnsi="Arial" w:cs="Arial"/>
                <w:spacing w:val="-3"/>
                <w:sz w:val="24"/>
                <w:szCs w:val="24"/>
                <w:lang w:eastAsia="en-US"/>
              </w:rPr>
            </w:pPr>
            <w:r w:rsidRPr="00602EE5">
              <w:rPr>
                <w:rFonts w:ascii="Arial" w:hAnsi="Arial" w:cs="Arial"/>
                <w:spacing w:val="-3"/>
                <w:sz w:val="24"/>
                <w:szCs w:val="24"/>
                <w:lang w:eastAsia="en-US"/>
              </w:rPr>
              <w:t xml:space="preserve">The Headteacher’s pay range may </w:t>
            </w:r>
            <w:r w:rsidR="009F621D" w:rsidRPr="00602EE5">
              <w:rPr>
                <w:rFonts w:ascii="Arial" w:hAnsi="Arial" w:cs="Arial"/>
                <w:spacing w:val="-3"/>
                <w:sz w:val="24"/>
                <w:szCs w:val="24"/>
                <w:lang w:eastAsia="en-US"/>
              </w:rPr>
              <w:t xml:space="preserve">exceed the maximum of the group </w:t>
            </w:r>
            <w:r w:rsidRPr="00602EE5">
              <w:rPr>
                <w:rFonts w:ascii="Arial" w:hAnsi="Arial" w:cs="Arial"/>
                <w:spacing w:val="-3"/>
                <w:sz w:val="24"/>
                <w:szCs w:val="24"/>
                <w:lang w:eastAsia="en-US"/>
              </w:rPr>
              <w:t>where the</w:t>
            </w:r>
            <w:r w:rsidR="009F621D" w:rsidRPr="00602EE5">
              <w:rPr>
                <w:rFonts w:ascii="Arial" w:hAnsi="Arial" w:cs="Arial"/>
                <w:spacing w:val="-3"/>
                <w:sz w:val="24"/>
                <w:szCs w:val="24"/>
                <w:lang w:eastAsia="en-US"/>
              </w:rPr>
              <w:t xml:space="preserve"> </w:t>
            </w:r>
            <w:r w:rsidR="001A00FE" w:rsidRPr="00602EE5">
              <w:rPr>
                <w:rFonts w:ascii="Arial" w:hAnsi="Arial" w:cs="Arial"/>
                <w:spacing w:val="-3"/>
                <w:sz w:val="24"/>
                <w:szCs w:val="24"/>
                <w:lang w:eastAsia="en-US"/>
              </w:rPr>
              <w:t>governing</w:t>
            </w:r>
            <w:r w:rsidRPr="00602EE5">
              <w:rPr>
                <w:rFonts w:ascii="Arial" w:hAnsi="Arial" w:cs="Arial"/>
                <w:spacing w:val="-3"/>
                <w:sz w:val="24"/>
                <w:szCs w:val="24"/>
                <w:lang w:eastAsia="en-US"/>
              </w:rPr>
              <w:t xml:space="preserve"> body determines that circumstances specific to the role or candidate warrant a </w:t>
            </w:r>
            <w:r w:rsidR="004C7D7E" w:rsidRPr="00602EE5">
              <w:rPr>
                <w:rFonts w:ascii="Arial" w:hAnsi="Arial" w:cs="Arial"/>
                <w:spacing w:val="-3"/>
                <w:sz w:val="24"/>
                <w:szCs w:val="24"/>
                <w:lang w:eastAsia="en-US"/>
              </w:rPr>
              <w:t>higher-than-normal</w:t>
            </w:r>
            <w:r w:rsidRPr="00602EE5">
              <w:rPr>
                <w:rFonts w:ascii="Arial" w:hAnsi="Arial" w:cs="Arial"/>
                <w:spacing w:val="-3"/>
                <w:sz w:val="24"/>
                <w:szCs w:val="24"/>
                <w:lang w:eastAsia="en-US"/>
              </w:rPr>
              <w:t xml:space="preserve"> payment. The governing</w:t>
            </w:r>
            <w:r w:rsidR="009F621D" w:rsidRPr="00602EE5">
              <w:rPr>
                <w:rFonts w:ascii="Arial" w:hAnsi="Arial" w:cs="Arial"/>
                <w:spacing w:val="-3"/>
                <w:sz w:val="24"/>
                <w:szCs w:val="24"/>
                <w:lang w:eastAsia="en-US"/>
              </w:rPr>
              <w:t xml:space="preserve"> </w:t>
            </w:r>
            <w:r w:rsidRPr="00602EE5">
              <w:rPr>
                <w:rFonts w:ascii="Arial" w:hAnsi="Arial" w:cs="Arial"/>
                <w:spacing w:val="-3"/>
                <w:sz w:val="24"/>
                <w:szCs w:val="24"/>
                <w:lang w:eastAsia="en-US"/>
              </w:rPr>
              <w:t>body must ensure that the maximum of the Headteacher’s pay</w:t>
            </w:r>
            <w:r w:rsidR="009F621D" w:rsidRPr="00602EE5">
              <w:rPr>
                <w:rFonts w:ascii="Arial" w:hAnsi="Arial" w:cs="Arial"/>
                <w:spacing w:val="-3"/>
                <w:sz w:val="24"/>
                <w:szCs w:val="24"/>
                <w:lang w:eastAsia="en-US"/>
              </w:rPr>
              <w:t xml:space="preserve"> </w:t>
            </w:r>
            <w:r w:rsidRPr="00602EE5">
              <w:rPr>
                <w:rFonts w:ascii="Arial" w:hAnsi="Arial" w:cs="Arial"/>
                <w:spacing w:val="-3"/>
                <w:sz w:val="24"/>
                <w:szCs w:val="24"/>
                <w:lang w:eastAsia="en-US"/>
              </w:rPr>
              <w:t>range</w:t>
            </w:r>
            <w:r w:rsidR="00900E2C">
              <w:rPr>
                <w:rFonts w:ascii="Arial" w:hAnsi="Arial" w:cs="Arial"/>
                <w:spacing w:val="-3"/>
                <w:sz w:val="24"/>
                <w:szCs w:val="24"/>
                <w:lang w:eastAsia="en-US"/>
              </w:rPr>
              <w:t>,</w:t>
            </w:r>
            <w:r w:rsidRPr="00602EE5">
              <w:rPr>
                <w:rFonts w:ascii="Arial" w:hAnsi="Arial" w:cs="Arial"/>
                <w:spacing w:val="-3"/>
                <w:sz w:val="24"/>
                <w:szCs w:val="24"/>
                <w:lang w:eastAsia="en-US"/>
              </w:rPr>
              <w:t xml:space="preserve"> and any additional payments made under paragraph 10</w:t>
            </w:r>
            <w:r w:rsidR="006E7A69" w:rsidRPr="00466412">
              <w:rPr>
                <w:rFonts w:ascii="Arial" w:hAnsi="Arial" w:cs="Arial"/>
                <w:spacing w:val="-3"/>
                <w:sz w:val="24"/>
                <w:szCs w:val="24"/>
                <w:lang w:eastAsia="en-US"/>
              </w:rPr>
              <w:t xml:space="preserve"> of</w:t>
            </w:r>
          </w:p>
          <w:p w14:paraId="77B50D26" w14:textId="77777777" w:rsidR="006E7A69" w:rsidRPr="00466412" w:rsidRDefault="006E7A69" w:rsidP="006E7A69">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spacing w:val="-3"/>
                <w:sz w:val="24"/>
                <w:szCs w:val="24"/>
                <w:lang w:eastAsia="en-US"/>
              </w:rPr>
            </w:pPr>
            <w:r w:rsidRPr="00466412">
              <w:rPr>
                <w:rFonts w:ascii="Arial" w:hAnsi="Arial" w:cs="Arial"/>
                <w:spacing w:val="-3"/>
                <w:sz w:val="24"/>
                <w:szCs w:val="24"/>
                <w:lang w:eastAsia="en-US"/>
              </w:rPr>
              <w:t xml:space="preserve">the Document </w:t>
            </w:r>
            <w:r w:rsidR="00614B5E" w:rsidRPr="00466412">
              <w:rPr>
                <w:rFonts w:ascii="Arial" w:hAnsi="Arial" w:cs="Arial"/>
                <w:spacing w:val="-3"/>
                <w:sz w:val="24"/>
                <w:szCs w:val="24"/>
                <w:lang w:eastAsia="en-US"/>
              </w:rPr>
              <w:t>does</w:t>
            </w:r>
            <w:r w:rsidRPr="00466412">
              <w:rPr>
                <w:rFonts w:ascii="Arial" w:hAnsi="Arial" w:cs="Arial"/>
                <w:spacing w:val="-3"/>
                <w:sz w:val="24"/>
                <w:szCs w:val="24"/>
                <w:lang w:eastAsia="en-US"/>
              </w:rPr>
              <w:t xml:space="preserve"> </w:t>
            </w:r>
            <w:r w:rsidR="00614B5E" w:rsidRPr="00466412">
              <w:rPr>
                <w:rFonts w:ascii="Arial" w:hAnsi="Arial" w:cs="Arial"/>
                <w:spacing w:val="-3"/>
                <w:sz w:val="24"/>
                <w:szCs w:val="24"/>
                <w:lang w:eastAsia="en-US"/>
              </w:rPr>
              <w:t>not exceed the maximum of the Headteacher</w:t>
            </w:r>
          </w:p>
          <w:p w14:paraId="77C66E4D" w14:textId="77777777" w:rsidR="00614B5E" w:rsidRPr="00466412" w:rsidRDefault="00614B5E" w:rsidP="006E7A69">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spacing w:val="-3"/>
                <w:sz w:val="24"/>
                <w:szCs w:val="24"/>
                <w:lang w:eastAsia="en-US"/>
              </w:rPr>
            </w:pPr>
            <w:r w:rsidRPr="00466412">
              <w:rPr>
                <w:rFonts w:ascii="Arial" w:hAnsi="Arial" w:cs="Arial"/>
                <w:spacing w:val="-3"/>
                <w:sz w:val="24"/>
                <w:szCs w:val="24"/>
                <w:lang w:eastAsia="en-US"/>
              </w:rPr>
              <w:t>group by more than</w:t>
            </w:r>
            <w:r w:rsidR="006E7A69" w:rsidRPr="00466412">
              <w:rPr>
                <w:rFonts w:ascii="Arial" w:hAnsi="Arial" w:cs="Arial"/>
                <w:spacing w:val="-3"/>
                <w:sz w:val="24"/>
                <w:szCs w:val="24"/>
                <w:lang w:eastAsia="en-US"/>
              </w:rPr>
              <w:t xml:space="preserve"> </w:t>
            </w:r>
            <w:r w:rsidRPr="00466412">
              <w:rPr>
                <w:rFonts w:ascii="Arial" w:hAnsi="Arial" w:cs="Arial"/>
                <w:spacing w:val="-3"/>
                <w:sz w:val="24"/>
                <w:szCs w:val="24"/>
                <w:lang w:eastAsia="en-US"/>
              </w:rPr>
              <w:t xml:space="preserve">25% unless in exceptional circumstances and </w:t>
            </w:r>
          </w:p>
          <w:p w14:paraId="128277C9" w14:textId="77777777" w:rsidR="00614B5E" w:rsidRPr="00466412" w:rsidRDefault="00614B5E" w:rsidP="00614B5E">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spacing w:val="-3"/>
                <w:sz w:val="24"/>
                <w:szCs w:val="24"/>
                <w:lang w:eastAsia="en-US"/>
              </w:rPr>
            </w:pPr>
            <w:r w:rsidRPr="00466412">
              <w:rPr>
                <w:rFonts w:ascii="Arial" w:hAnsi="Arial" w:cs="Arial"/>
                <w:spacing w:val="-3"/>
                <w:sz w:val="24"/>
                <w:szCs w:val="24"/>
                <w:lang w:eastAsia="en-US"/>
              </w:rPr>
              <w:t>where supported by a business case and where suitable</w:t>
            </w:r>
          </w:p>
          <w:p w14:paraId="323A1E95" w14:textId="77777777" w:rsidR="00614B5E" w:rsidRPr="00466412" w:rsidRDefault="00614B5E" w:rsidP="00614B5E">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spacing w:val="-3"/>
                <w:sz w:val="24"/>
                <w:szCs w:val="24"/>
                <w:lang w:eastAsia="en-US"/>
              </w:rPr>
            </w:pPr>
            <w:r w:rsidRPr="00466412">
              <w:rPr>
                <w:rFonts w:ascii="Arial" w:hAnsi="Arial" w:cs="Arial"/>
                <w:spacing w:val="-3"/>
                <w:sz w:val="24"/>
                <w:szCs w:val="24"/>
                <w:lang w:eastAsia="en-US"/>
              </w:rPr>
              <w:t>independent external advice has been first taken.</w:t>
            </w:r>
          </w:p>
          <w:p w14:paraId="7AB3F552" w14:textId="77777777" w:rsidR="00DD427F" w:rsidRPr="00466412" w:rsidRDefault="00DD427F" w:rsidP="009C4B9C">
            <w:pPr>
              <w:pStyle w:val="DfESOutNumbered"/>
              <w:numPr>
                <w:ilvl w:val="0"/>
                <w:numId w:val="0"/>
              </w:numPr>
              <w:spacing w:after="0"/>
              <w:rPr>
                <w:rFonts w:cs="Arial"/>
                <w:i/>
                <w:szCs w:val="24"/>
              </w:rPr>
            </w:pPr>
            <w:r w:rsidRPr="00466412">
              <w:rPr>
                <w:rFonts w:cs="Arial"/>
                <w:i/>
                <w:szCs w:val="24"/>
              </w:rPr>
              <w:tab/>
            </w:r>
            <w:r w:rsidRPr="00466412">
              <w:rPr>
                <w:rFonts w:cs="Arial"/>
                <w:i/>
                <w:szCs w:val="24"/>
              </w:rPr>
              <w:tab/>
            </w:r>
            <w:r w:rsidRPr="00466412">
              <w:rPr>
                <w:rFonts w:cs="Arial"/>
                <w:i/>
                <w:szCs w:val="24"/>
              </w:rPr>
              <w:tab/>
            </w:r>
          </w:p>
          <w:p w14:paraId="64D737A8" w14:textId="77777777" w:rsidR="00B61A85" w:rsidRPr="00466412" w:rsidRDefault="00B61A85" w:rsidP="00B61A85">
            <w:pPr>
              <w:rPr>
                <w:rFonts w:ascii="Arial" w:hAnsi="Arial" w:cs="Arial"/>
                <w:sz w:val="24"/>
                <w:szCs w:val="24"/>
              </w:rPr>
            </w:pPr>
            <w:r w:rsidRPr="00466412">
              <w:rPr>
                <w:rFonts w:ascii="Arial" w:hAnsi="Arial" w:cs="Arial"/>
                <w:sz w:val="24"/>
                <w:szCs w:val="24"/>
                <w:u w:val="single"/>
              </w:rPr>
              <w:t xml:space="preserve">Temporary Arrangement </w:t>
            </w:r>
            <w:r w:rsidRPr="00466412">
              <w:rPr>
                <w:rFonts w:ascii="Arial" w:hAnsi="Arial" w:cs="Arial"/>
                <w:sz w:val="24"/>
                <w:szCs w:val="24"/>
              </w:rPr>
              <w:t>e.g.</w:t>
            </w:r>
            <w:r w:rsidR="009D1B6E">
              <w:rPr>
                <w:rFonts w:ascii="Arial" w:hAnsi="Arial" w:cs="Arial"/>
                <w:sz w:val="24"/>
                <w:szCs w:val="24"/>
              </w:rPr>
              <w:t>,</w:t>
            </w:r>
            <w:r w:rsidRPr="00466412">
              <w:rPr>
                <w:rFonts w:ascii="Arial" w:hAnsi="Arial" w:cs="Arial"/>
                <w:sz w:val="24"/>
                <w:szCs w:val="24"/>
              </w:rPr>
              <w:t xml:space="preserve"> a Headteacher takes on the post of Acting Headteacher at another school in add</w:t>
            </w:r>
            <w:r w:rsidR="004226D3" w:rsidRPr="00466412">
              <w:rPr>
                <w:rFonts w:ascii="Arial" w:hAnsi="Arial" w:cs="Arial"/>
                <w:sz w:val="24"/>
                <w:szCs w:val="24"/>
              </w:rPr>
              <w:t xml:space="preserve">ition to </w:t>
            </w:r>
            <w:r w:rsidR="00794912" w:rsidRPr="00466412">
              <w:rPr>
                <w:rFonts w:ascii="Arial" w:hAnsi="Arial" w:cs="Arial"/>
                <w:sz w:val="24"/>
                <w:szCs w:val="24"/>
              </w:rPr>
              <w:t>their</w:t>
            </w:r>
            <w:r w:rsidR="004226D3" w:rsidRPr="00466412">
              <w:rPr>
                <w:rFonts w:ascii="Arial" w:hAnsi="Arial" w:cs="Arial"/>
                <w:sz w:val="24"/>
                <w:szCs w:val="24"/>
              </w:rPr>
              <w:t xml:space="preserve"> existing post.</w:t>
            </w:r>
            <w:r w:rsidR="001A00FE" w:rsidRPr="00466412">
              <w:rPr>
                <w:rFonts w:ascii="Arial" w:hAnsi="Arial" w:cs="Arial"/>
                <w:sz w:val="24"/>
                <w:szCs w:val="24"/>
              </w:rPr>
              <w:t xml:space="preserve"> </w:t>
            </w:r>
            <w:r w:rsidRPr="00466412">
              <w:rPr>
                <w:rFonts w:ascii="Arial" w:hAnsi="Arial" w:cs="Arial"/>
                <w:sz w:val="24"/>
                <w:szCs w:val="24"/>
              </w:rPr>
              <w:t>In such cases a fixed term variation of contract must be issued by the providing school.</w:t>
            </w:r>
          </w:p>
          <w:p w14:paraId="2F7F2563" w14:textId="77777777" w:rsidR="00B61A85" w:rsidRPr="00466412" w:rsidRDefault="00B61A85" w:rsidP="009C4B9C">
            <w:pPr>
              <w:ind w:left="1440"/>
              <w:rPr>
                <w:rFonts w:ascii="Arial" w:hAnsi="Arial" w:cs="Arial"/>
                <w:sz w:val="24"/>
                <w:szCs w:val="24"/>
              </w:rPr>
            </w:pPr>
          </w:p>
          <w:p w14:paraId="3BCA1C62" w14:textId="77777777" w:rsidR="00B61A85" w:rsidRPr="00466412" w:rsidRDefault="004A7794" w:rsidP="009C4B9C">
            <w:pPr>
              <w:pStyle w:val="DfESOutNumbered"/>
              <w:numPr>
                <w:ilvl w:val="0"/>
                <w:numId w:val="0"/>
              </w:numPr>
              <w:spacing w:after="0"/>
              <w:rPr>
                <w:rFonts w:cs="Arial"/>
                <w:szCs w:val="24"/>
              </w:rPr>
            </w:pPr>
            <w:r w:rsidRPr="00466412">
              <w:rPr>
                <w:rFonts w:cs="Arial"/>
                <w:szCs w:val="24"/>
              </w:rPr>
              <w:t>Where appropriate, t</w:t>
            </w:r>
            <w:r w:rsidR="009737B5" w:rsidRPr="00466412">
              <w:rPr>
                <w:rFonts w:cs="Arial"/>
                <w:szCs w:val="24"/>
              </w:rPr>
              <w:t>he Headteacher may be awarded an additional payment</w:t>
            </w:r>
            <w:r w:rsidR="00DD427F" w:rsidRPr="00466412">
              <w:rPr>
                <w:rFonts w:cs="Arial"/>
                <w:szCs w:val="24"/>
              </w:rPr>
              <w:t xml:space="preserve"> as detailed</w:t>
            </w:r>
            <w:r w:rsidR="004C7D7E" w:rsidRPr="00466412">
              <w:rPr>
                <w:rFonts w:cs="Arial"/>
                <w:szCs w:val="24"/>
              </w:rPr>
              <w:t xml:space="preserve"> in</w:t>
            </w:r>
            <w:r w:rsidR="00BB0D4D" w:rsidRPr="00466412">
              <w:rPr>
                <w:rFonts w:cs="Arial"/>
                <w:szCs w:val="24"/>
              </w:rPr>
              <w:t xml:space="preserve"> this p</w:t>
            </w:r>
            <w:r w:rsidR="000B4BD1" w:rsidRPr="00466412">
              <w:rPr>
                <w:rFonts w:cs="Arial"/>
                <w:szCs w:val="24"/>
              </w:rPr>
              <w:t>olicy</w:t>
            </w:r>
            <w:r w:rsidR="00FC0844" w:rsidRPr="00466412">
              <w:rPr>
                <w:rFonts w:cs="Arial"/>
                <w:szCs w:val="24"/>
              </w:rPr>
              <w:t>.</w:t>
            </w:r>
            <w:r w:rsidR="00B61A85" w:rsidRPr="00466412">
              <w:rPr>
                <w:rFonts w:cs="Arial"/>
                <w:szCs w:val="24"/>
              </w:rPr>
              <w:t xml:space="preserve"> </w:t>
            </w:r>
          </w:p>
          <w:p w14:paraId="53AFB823" w14:textId="77777777" w:rsidR="00182831" w:rsidRPr="00466412" w:rsidRDefault="00B61A85" w:rsidP="009C4B9C">
            <w:pPr>
              <w:pStyle w:val="DfESOutNumbered"/>
              <w:numPr>
                <w:ilvl w:val="0"/>
                <w:numId w:val="0"/>
              </w:numPr>
              <w:spacing w:after="0"/>
              <w:rPr>
                <w:rFonts w:cs="Arial"/>
                <w:i/>
                <w:szCs w:val="24"/>
              </w:rPr>
            </w:pPr>
            <w:r w:rsidRPr="00466412">
              <w:rPr>
                <w:rFonts w:cs="Arial"/>
                <w:i/>
                <w:szCs w:val="24"/>
              </w:rPr>
              <w:t xml:space="preserve"> </w:t>
            </w:r>
            <w:r w:rsidRPr="00466412">
              <w:rPr>
                <w:rFonts w:cs="Arial"/>
                <w:i/>
                <w:szCs w:val="24"/>
              </w:rPr>
              <w:tab/>
            </w:r>
          </w:p>
          <w:p w14:paraId="1737FD12" w14:textId="37C23D57" w:rsidR="00B61A85" w:rsidRPr="00466412" w:rsidRDefault="00FE0912" w:rsidP="009C4B9C">
            <w:pPr>
              <w:pStyle w:val="DfESOutNumbered"/>
              <w:numPr>
                <w:ilvl w:val="0"/>
                <w:numId w:val="0"/>
              </w:numPr>
              <w:spacing w:after="0"/>
              <w:rPr>
                <w:rFonts w:cs="Arial"/>
                <w:szCs w:val="24"/>
                <w:u w:val="single"/>
              </w:rPr>
            </w:pPr>
            <w:r w:rsidRPr="00466412">
              <w:rPr>
                <w:rFonts w:cs="Arial"/>
                <w:szCs w:val="24"/>
                <w:u w:val="single"/>
              </w:rPr>
              <w:lastRenderedPageBreak/>
              <w:t>Remuneration of o</w:t>
            </w:r>
            <w:r w:rsidR="00B61A85" w:rsidRPr="00466412">
              <w:rPr>
                <w:rFonts w:cs="Arial"/>
                <w:szCs w:val="24"/>
                <w:u w:val="single"/>
              </w:rPr>
              <w:t>ther teachers</w:t>
            </w:r>
            <w:r w:rsidR="004A7794" w:rsidRPr="00466412">
              <w:rPr>
                <w:rFonts w:cs="Arial"/>
                <w:szCs w:val="24"/>
                <w:u w:val="single"/>
              </w:rPr>
              <w:t xml:space="preserve"> affected</w:t>
            </w:r>
          </w:p>
          <w:p w14:paraId="59F453A9" w14:textId="77777777" w:rsidR="00B61A85" w:rsidRPr="00466412" w:rsidRDefault="00B61A85" w:rsidP="009C4B9C">
            <w:pPr>
              <w:pStyle w:val="DfESOutNumbered"/>
              <w:numPr>
                <w:ilvl w:val="0"/>
                <w:numId w:val="0"/>
              </w:numPr>
              <w:spacing w:after="0"/>
              <w:rPr>
                <w:rFonts w:cs="Arial"/>
                <w:szCs w:val="24"/>
              </w:rPr>
            </w:pPr>
            <w:r w:rsidRPr="00466412">
              <w:rPr>
                <w:rFonts w:cs="Arial"/>
                <w:szCs w:val="24"/>
              </w:rPr>
              <w:t>In all cases, consideration needs to be given to the remuneration of other t</w:t>
            </w:r>
            <w:r w:rsidR="004A7794" w:rsidRPr="00466412">
              <w:rPr>
                <w:rFonts w:cs="Arial"/>
                <w:szCs w:val="24"/>
              </w:rPr>
              <w:t>eachers who as a result of the Head</w:t>
            </w:r>
            <w:r w:rsidRPr="00466412">
              <w:rPr>
                <w:rFonts w:cs="Arial"/>
                <w:szCs w:val="24"/>
              </w:rPr>
              <w:t>teacher’s role are taking on additional responsibilities.  This will be based on any additional responsibilities attached to the post (not the teacher)</w:t>
            </w:r>
            <w:r w:rsidR="00540338" w:rsidRPr="00466412">
              <w:rPr>
                <w:rFonts w:cs="Arial"/>
                <w:szCs w:val="24"/>
              </w:rPr>
              <w:t>.</w:t>
            </w:r>
            <w:r w:rsidRPr="00466412">
              <w:rPr>
                <w:rFonts w:cs="Arial"/>
                <w:szCs w:val="24"/>
              </w:rPr>
              <w:t xml:space="preserve"> </w:t>
            </w:r>
            <w:r w:rsidR="00540338" w:rsidRPr="00466412">
              <w:rPr>
                <w:rFonts w:cs="Arial"/>
                <w:szCs w:val="24"/>
              </w:rPr>
              <w:t>The additional responsibilities and their duration</w:t>
            </w:r>
            <w:r w:rsidRPr="00466412">
              <w:rPr>
                <w:rFonts w:cs="Arial"/>
                <w:szCs w:val="24"/>
              </w:rPr>
              <w:t xml:space="preserve"> should be recorded.  An increase in remuneration should only be agreed</w:t>
            </w:r>
            <w:r w:rsidRPr="00466412">
              <w:rPr>
                <w:rFonts w:cs="Arial"/>
                <w:i/>
                <w:szCs w:val="24"/>
              </w:rPr>
              <w:t xml:space="preserve"> </w:t>
            </w:r>
            <w:r w:rsidRPr="00466412">
              <w:rPr>
                <w:rFonts w:cs="Arial"/>
                <w:szCs w:val="24"/>
              </w:rPr>
              <w:t>where the post accrues extra responsibilities as a result of t</w:t>
            </w:r>
            <w:r w:rsidR="00EA3E93" w:rsidRPr="00466412">
              <w:rPr>
                <w:rFonts w:cs="Arial"/>
                <w:szCs w:val="24"/>
              </w:rPr>
              <w:t>he headteacher’s enlarged role;</w:t>
            </w:r>
            <w:r w:rsidRPr="00466412">
              <w:rPr>
                <w:rFonts w:cs="Arial"/>
                <w:szCs w:val="24"/>
              </w:rPr>
              <w:t xml:space="preserve"> it is not automatic.</w:t>
            </w:r>
          </w:p>
          <w:p w14:paraId="0D3A561C" w14:textId="77777777" w:rsidR="007B240E" w:rsidRPr="00466412" w:rsidRDefault="007B240E" w:rsidP="009C4B9C">
            <w:pPr>
              <w:pStyle w:val="DfESOutNumbered"/>
              <w:numPr>
                <w:ilvl w:val="0"/>
                <w:numId w:val="0"/>
              </w:numPr>
              <w:spacing w:after="0"/>
              <w:ind w:left="180"/>
              <w:rPr>
                <w:rFonts w:cs="Arial"/>
                <w:i/>
                <w:szCs w:val="24"/>
              </w:rPr>
            </w:pPr>
          </w:p>
          <w:p w14:paraId="1206303D" w14:textId="77777777" w:rsidR="0068324D" w:rsidRDefault="0068324D" w:rsidP="009C4B9C">
            <w:pPr>
              <w:pStyle w:val="Heading9"/>
              <w:ind w:left="0"/>
              <w:rPr>
                <w:rFonts w:ascii="Arial" w:hAnsi="Arial" w:cs="Arial"/>
                <w:szCs w:val="24"/>
              </w:rPr>
            </w:pPr>
          </w:p>
          <w:p w14:paraId="12755341" w14:textId="77777777" w:rsidR="00466412" w:rsidRDefault="00466412" w:rsidP="00466412"/>
          <w:p w14:paraId="3A0795D8" w14:textId="77777777" w:rsidR="00466412" w:rsidRDefault="00466412" w:rsidP="00466412"/>
          <w:p w14:paraId="500C3FE8" w14:textId="77777777" w:rsidR="00466412" w:rsidRDefault="00466412" w:rsidP="00466412"/>
          <w:p w14:paraId="00FC8937" w14:textId="77777777" w:rsidR="00466412" w:rsidRPr="00466412" w:rsidRDefault="00466412" w:rsidP="00466412"/>
          <w:p w14:paraId="7328C5F7" w14:textId="77777777" w:rsidR="0068324D" w:rsidRPr="00466412" w:rsidRDefault="0068324D" w:rsidP="009C4B9C">
            <w:pPr>
              <w:pStyle w:val="Heading9"/>
              <w:ind w:left="0"/>
              <w:rPr>
                <w:rFonts w:ascii="Arial" w:hAnsi="Arial" w:cs="Arial"/>
                <w:szCs w:val="24"/>
              </w:rPr>
            </w:pPr>
          </w:p>
          <w:p w14:paraId="2BF4E497" w14:textId="77777777" w:rsidR="004A0583" w:rsidRDefault="004A0583" w:rsidP="009C4B9C">
            <w:pPr>
              <w:pStyle w:val="Heading9"/>
              <w:ind w:left="0"/>
              <w:rPr>
                <w:rFonts w:ascii="Arial" w:hAnsi="Arial" w:cs="Arial"/>
                <w:szCs w:val="24"/>
              </w:rPr>
            </w:pPr>
          </w:p>
          <w:p w14:paraId="7E3F7D67" w14:textId="4FC0CD88" w:rsidR="001D7FA6" w:rsidRPr="00466412" w:rsidRDefault="001D7FA6" w:rsidP="009C4B9C">
            <w:pPr>
              <w:pStyle w:val="Heading9"/>
              <w:ind w:left="0"/>
              <w:rPr>
                <w:rFonts w:ascii="Arial" w:hAnsi="Arial" w:cs="Arial"/>
                <w:szCs w:val="24"/>
              </w:rPr>
            </w:pPr>
            <w:r w:rsidRPr="00466412">
              <w:rPr>
                <w:rFonts w:ascii="Arial" w:hAnsi="Arial" w:cs="Arial"/>
                <w:szCs w:val="24"/>
              </w:rPr>
              <w:t>Deputy Headteachers and Assistant Headteachers</w:t>
            </w:r>
          </w:p>
          <w:p w14:paraId="64BADAB7" w14:textId="77777777" w:rsidR="001D7FA6" w:rsidRPr="00466412" w:rsidRDefault="001D7FA6" w:rsidP="009C4B9C">
            <w:pPr>
              <w:ind w:left="720" w:firstLine="720"/>
              <w:rPr>
                <w:rFonts w:ascii="Arial" w:hAnsi="Arial" w:cs="Arial"/>
                <w:sz w:val="24"/>
                <w:szCs w:val="24"/>
              </w:rPr>
            </w:pPr>
          </w:p>
          <w:p w14:paraId="6F6599E3" w14:textId="77777777" w:rsidR="001D7FA6" w:rsidRPr="00466412" w:rsidRDefault="003260FC" w:rsidP="009C4B9C">
            <w:pPr>
              <w:pStyle w:val="BodyTextIndent2"/>
              <w:ind w:left="0"/>
              <w:rPr>
                <w:rFonts w:ascii="Arial" w:hAnsi="Arial" w:cs="Arial"/>
                <w:szCs w:val="24"/>
              </w:rPr>
            </w:pPr>
            <w:r w:rsidRPr="00466412">
              <w:rPr>
                <w:rFonts w:ascii="Arial" w:hAnsi="Arial" w:cs="Arial"/>
                <w:szCs w:val="24"/>
              </w:rPr>
              <w:t>Where applicable, t</w:t>
            </w:r>
            <w:r w:rsidR="001D7FA6" w:rsidRPr="00466412">
              <w:rPr>
                <w:rFonts w:ascii="Arial" w:hAnsi="Arial" w:cs="Arial"/>
                <w:szCs w:val="24"/>
              </w:rPr>
              <w:t xml:space="preserve">he </w:t>
            </w:r>
            <w:r w:rsidR="00AD09C5" w:rsidRPr="00466412">
              <w:rPr>
                <w:rFonts w:ascii="Arial" w:hAnsi="Arial" w:cs="Arial"/>
                <w:szCs w:val="24"/>
              </w:rPr>
              <w:t xml:space="preserve">school </w:t>
            </w:r>
            <w:r w:rsidR="001D7FA6" w:rsidRPr="00466412">
              <w:rPr>
                <w:rFonts w:ascii="Arial" w:hAnsi="Arial" w:cs="Arial"/>
                <w:szCs w:val="24"/>
              </w:rPr>
              <w:t xml:space="preserve">will determine a pay range of </w:t>
            </w:r>
            <w:r w:rsidR="00540338" w:rsidRPr="00466412">
              <w:rPr>
                <w:rFonts w:ascii="Arial" w:hAnsi="Arial" w:cs="Arial"/>
                <w:szCs w:val="24"/>
              </w:rPr>
              <w:t xml:space="preserve">a number of consecutive points </w:t>
            </w:r>
            <w:r w:rsidR="001D7FA6" w:rsidRPr="00466412">
              <w:rPr>
                <w:rFonts w:ascii="Arial" w:hAnsi="Arial" w:cs="Arial"/>
                <w:szCs w:val="24"/>
              </w:rPr>
              <w:t>from the Pay Spine for the Leadership Group for each Deputy Headteacher and Assistant Headteacher. The individual pay ranges set will reflect the relative responsibilities and job weight of the roles concerned</w:t>
            </w:r>
            <w:r w:rsidR="00991D89" w:rsidRPr="00466412">
              <w:rPr>
                <w:rFonts w:ascii="Arial" w:hAnsi="Arial" w:cs="Arial"/>
                <w:szCs w:val="24"/>
              </w:rPr>
              <w:t>.</w:t>
            </w:r>
          </w:p>
          <w:p w14:paraId="27CD7986" w14:textId="77777777" w:rsidR="00991D89" w:rsidRPr="00466412" w:rsidRDefault="00991D89" w:rsidP="009C4B9C">
            <w:pPr>
              <w:pStyle w:val="BodyTextIndent2"/>
              <w:ind w:left="0"/>
              <w:rPr>
                <w:rFonts w:ascii="Arial" w:hAnsi="Arial" w:cs="Arial"/>
                <w:szCs w:val="24"/>
              </w:rPr>
            </w:pPr>
          </w:p>
          <w:p w14:paraId="10BBDE6D" w14:textId="77777777" w:rsidR="00D97FA3" w:rsidRPr="00466412" w:rsidRDefault="001D7FA6" w:rsidP="00D97FA3">
            <w:pPr>
              <w:rPr>
                <w:rFonts w:ascii="Arial" w:hAnsi="Arial" w:cs="Arial"/>
                <w:sz w:val="24"/>
                <w:szCs w:val="24"/>
              </w:rPr>
            </w:pPr>
            <w:r w:rsidRPr="00466412">
              <w:rPr>
                <w:rFonts w:ascii="Arial" w:hAnsi="Arial" w:cs="Arial"/>
                <w:sz w:val="24"/>
                <w:szCs w:val="24"/>
              </w:rPr>
              <w:t>A new Deputy or Assistant Headteacher will normally be appointed to the first point on their pay range but may be appointed to a</w:t>
            </w:r>
            <w:r w:rsidR="00540338" w:rsidRPr="00466412">
              <w:rPr>
                <w:rFonts w:ascii="Arial" w:hAnsi="Arial" w:cs="Arial"/>
                <w:sz w:val="24"/>
                <w:szCs w:val="24"/>
              </w:rPr>
              <w:t xml:space="preserve"> higher </w:t>
            </w:r>
            <w:r w:rsidR="008A63B7" w:rsidRPr="00466412">
              <w:rPr>
                <w:rFonts w:ascii="Arial" w:hAnsi="Arial" w:cs="Arial"/>
                <w:sz w:val="24"/>
                <w:szCs w:val="24"/>
              </w:rPr>
              <w:t>point on</w:t>
            </w:r>
            <w:r w:rsidRPr="00466412">
              <w:rPr>
                <w:rFonts w:ascii="Arial" w:hAnsi="Arial" w:cs="Arial"/>
                <w:sz w:val="24"/>
                <w:szCs w:val="24"/>
              </w:rPr>
              <w:t xml:space="preserve"> their pay range if circumstances make </w:t>
            </w:r>
            <w:r w:rsidR="00D649D0" w:rsidRPr="00466412">
              <w:rPr>
                <w:rFonts w:ascii="Arial" w:hAnsi="Arial" w:cs="Arial"/>
                <w:sz w:val="24"/>
                <w:szCs w:val="24"/>
              </w:rPr>
              <w:t>this</w:t>
            </w:r>
            <w:r w:rsidRPr="00466412">
              <w:rPr>
                <w:rFonts w:ascii="Arial" w:hAnsi="Arial" w:cs="Arial"/>
                <w:sz w:val="24"/>
                <w:szCs w:val="24"/>
              </w:rPr>
              <w:t xml:space="preserve"> appropriate.</w:t>
            </w:r>
            <w:r w:rsidR="00D97FA3" w:rsidRPr="00466412">
              <w:rPr>
                <w:rFonts w:ascii="Arial" w:hAnsi="Arial" w:cs="Arial"/>
                <w:sz w:val="24"/>
                <w:szCs w:val="24"/>
              </w:rPr>
              <w:t xml:space="preserve"> However, headroom for progression will remain available within the range.</w:t>
            </w:r>
          </w:p>
          <w:p w14:paraId="1250BFC9" w14:textId="77777777" w:rsidR="00921950" w:rsidRPr="00466412" w:rsidRDefault="00921950" w:rsidP="001D7FA6">
            <w:pPr>
              <w:rPr>
                <w:rFonts w:ascii="Arial" w:hAnsi="Arial" w:cs="Arial"/>
                <w:sz w:val="24"/>
                <w:szCs w:val="24"/>
              </w:rPr>
            </w:pPr>
          </w:p>
          <w:p w14:paraId="759E45BA" w14:textId="77777777" w:rsidR="005A01D6" w:rsidRPr="00466412" w:rsidRDefault="005A01D6" w:rsidP="001D7FA6">
            <w:pPr>
              <w:pStyle w:val="BodyTextIndent2"/>
              <w:rPr>
                <w:rFonts w:ascii="Arial" w:hAnsi="Arial" w:cs="Arial"/>
                <w:szCs w:val="24"/>
              </w:rPr>
            </w:pPr>
          </w:p>
          <w:p w14:paraId="6A81E41E" w14:textId="77777777" w:rsidR="00601EF8" w:rsidRDefault="00AD09C5" w:rsidP="00466412">
            <w:pPr>
              <w:pStyle w:val="BodyTextIndent2"/>
              <w:ind w:left="0"/>
              <w:rPr>
                <w:rFonts w:ascii="Arial" w:hAnsi="Arial" w:cs="Arial"/>
                <w:szCs w:val="24"/>
              </w:rPr>
            </w:pPr>
            <w:r w:rsidRPr="00466412">
              <w:rPr>
                <w:rFonts w:ascii="Arial" w:hAnsi="Arial" w:cs="Arial"/>
                <w:szCs w:val="24"/>
              </w:rPr>
              <w:t>Progression within the allocated pay range will be</w:t>
            </w:r>
            <w:r w:rsidR="00466412">
              <w:rPr>
                <w:rFonts w:ascii="Arial" w:hAnsi="Arial" w:cs="Arial"/>
                <w:szCs w:val="24"/>
              </w:rPr>
              <w:t xml:space="preserve"> </w:t>
            </w:r>
            <w:r w:rsidRPr="00466412">
              <w:rPr>
                <w:rFonts w:ascii="Arial" w:hAnsi="Arial" w:cs="Arial"/>
                <w:szCs w:val="24"/>
              </w:rPr>
              <w:t>effective from 1</w:t>
            </w:r>
            <w:r w:rsidRPr="00466412">
              <w:rPr>
                <w:rFonts w:ascii="Arial" w:hAnsi="Arial" w:cs="Arial"/>
                <w:szCs w:val="24"/>
                <w:vertAlign w:val="superscript"/>
              </w:rPr>
              <w:t>st</w:t>
            </w:r>
            <w:r w:rsidRPr="00466412">
              <w:rPr>
                <w:rFonts w:ascii="Arial" w:hAnsi="Arial" w:cs="Arial"/>
                <w:szCs w:val="24"/>
              </w:rPr>
              <w:t xml:space="preserve"> September each year.</w:t>
            </w:r>
          </w:p>
          <w:p w14:paraId="53E5F38B" w14:textId="77777777" w:rsidR="00D57990" w:rsidRPr="00466412" w:rsidRDefault="00D57990" w:rsidP="00466412">
            <w:pPr>
              <w:pStyle w:val="BodyTextIndent2"/>
              <w:ind w:left="0"/>
              <w:rPr>
                <w:rFonts w:ascii="Arial" w:hAnsi="Arial" w:cs="Arial"/>
                <w:szCs w:val="24"/>
              </w:rPr>
            </w:pPr>
          </w:p>
        </w:tc>
        <w:tc>
          <w:tcPr>
            <w:tcW w:w="7652" w:type="dxa"/>
            <w:shd w:val="clear" w:color="auto" w:fill="auto"/>
          </w:tcPr>
          <w:p w14:paraId="37BD08D1" w14:textId="77777777" w:rsidR="001E4846" w:rsidRPr="00466412" w:rsidRDefault="001E4846" w:rsidP="001E4846">
            <w:pPr>
              <w:rPr>
                <w:rFonts w:ascii="Arial" w:hAnsi="Arial" w:cs="Arial"/>
                <w:b/>
                <w:i/>
                <w:sz w:val="24"/>
                <w:szCs w:val="24"/>
              </w:rPr>
            </w:pPr>
          </w:p>
          <w:p w14:paraId="6A081449" w14:textId="77777777" w:rsidR="000606BB" w:rsidRPr="00466412" w:rsidRDefault="000606BB" w:rsidP="001E4846">
            <w:pPr>
              <w:rPr>
                <w:rFonts w:ascii="Arial" w:hAnsi="Arial" w:cs="Arial"/>
                <w:b/>
                <w:i/>
                <w:sz w:val="24"/>
                <w:szCs w:val="24"/>
              </w:rPr>
            </w:pPr>
          </w:p>
          <w:p w14:paraId="52FF36F8" w14:textId="77777777" w:rsidR="001E4846" w:rsidRPr="00466412" w:rsidRDefault="00C24B0D" w:rsidP="001E4846">
            <w:pPr>
              <w:rPr>
                <w:rFonts w:ascii="Arial" w:hAnsi="Arial" w:cs="Arial"/>
                <w:b/>
                <w:i/>
                <w:sz w:val="24"/>
                <w:szCs w:val="24"/>
              </w:rPr>
            </w:pPr>
            <w:r w:rsidRPr="00466412">
              <w:rPr>
                <w:rFonts w:ascii="Arial" w:hAnsi="Arial" w:cs="Arial"/>
                <w:b/>
                <w:i/>
                <w:sz w:val="24"/>
                <w:szCs w:val="24"/>
              </w:rPr>
              <w:t>NYC</w:t>
            </w:r>
            <w:r w:rsidR="001E4846" w:rsidRPr="00466412">
              <w:rPr>
                <w:rFonts w:ascii="Arial" w:hAnsi="Arial" w:cs="Arial"/>
                <w:b/>
                <w:i/>
                <w:sz w:val="24"/>
                <w:szCs w:val="24"/>
              </w:rPr>
              <w:t xml:space="preserve"> recommend the retention of existing pay </w:t>
            </w:r>
            <w:r w:rsidR="00AF2386" w:rsidRPr="00466412">
              <w:rPr>
                <w:rFonts w:ascii="Arial" w:hAnsi="Arial" w:cs="Arial"/>
                <w:b/>
                <w:i/>
                <w:sz w:val="24"/>
                <w:szCs w:val="24"/>
              </w:rPr>
              <w:t>range</w:t>
            </w:r>
            <w:r w:rsidR="001E4846" w:rsidRPr="00466412">
              <w:rPr>
                <w:rFonts w:ascii="Arial" w:hAnsi="Arial" w:cs="Arial"/>
                <w:b/>
                <w:i/>
                <w:sz w:val="24"/>
                <w:szCs w:val="24"/>
              </w:rPr>
              <w:t>s for teachers i.e.</w:t>
            </w:r>
            <w:r w:rsidR="00EB6E29" w:rsidRPr="00466412">
              <w:rPr>
                <w:rFonts w:ascii="Arial" w:hAnsi="Arial" w:cs="Arial"/>
                <w:b/>
                <w:i/>
                <w:sz w:val="24"/>
                <w:szCs w:val="24"/>
              </w:rPr>
              <w:t>,</w:t>
            </w:r>
            <w:r w:rsidR="001E4846" w:rsidRPr="00466412">
              <w:rPr>
                <w:rFonts w:ascii="Arial" w:hAnsi="Arial" w:cs="Arial"/>
                <w:b/>
                <w:i/>
                <w:sz w:val="24"/>
                <w:szCs w:val="24"/>
              </w:rPr>
              <w:t xml:space="preserve"> </w:t>
            </w:r>
            <w:r w:rsidR="0040165B" w:rsidRPr="00466412">
              <w:rPr>
                <w:rFonts w:ascii="Arial" w:hAnsi="Arial" w:cs="Arial"/>
                <w:b/>
                <w:i/>
                <w:sz w:val="24"/>
                <w:szCs w:val="24"/>
              </w:rPr>
              <w:t>6-point</w:t>
            </w:r>
            <w:r w:rsidR="001E4846" w:rsidRPr="00466412">
              <w:rPr>
                <w:rFonts w:ascii="Arial" w:hAnsi="Arial" w:cs="Arial"/>
                <w:b/>
                <w:i/>
                <w:sz w:val="24"/>
                <w:szCs w:val="24"/>
              </w:rPr>
              <w:t xml:space="preserve"> </w:t>
            </w:r>
            <w:r w:rsidR="00AF2386" w:rsidRPr="00466412">
              <w:rPr>
                <w:rFonts w:ascii="Arial" w:hAnsi="Arial" w:cs="Arial"/>
                <w:b/>
                <w:i/>
                <w:sz w:val="24"/>
                <w:szCs w:val="24"/>
              </w:rPr>
              <w:t>range</w:t>
            </w:r>
            <w:r w:rsidR="001E4846" w:rsidRPr="00466412">
              <w:rPr>
                <w:rFonts w:ascii="Arial" w:hAnsi="Arial" w:cs="Arial"/>
                <w:b/>
                <w:i/>
                <w:sz w:val="24"/>
                <w:szCs w:val="24"/>
              </w:rPr>
              <w:t xml:space="preserve"> for MP</w:t>
            </w:r>
            <w:r w:rsidR="002E7DEF" w:rsidRPr="00466412">
              <w:rPr>
                <w:rFonts w:ascii="Arial" w:hAnsi="Arial" w:cs="Arial"/>
                <w:b/>
                <w:i/>
                <w:sz w:val="24"/>
                <w:szCs w:val="24"/>
              </w:rPr>
              <w:t>R</w:t>
            </w:r>
            <w:r w:rsidR="001E4846" w:rsidRPr="00466412">
              <w:rPr>
                <w:rFonts w:ascii="Arial" w:hAnsi="Arial" w:cs="Arial"/>
                <w:b/>
                <w:i/>
                <w:sz w:val="24"/>
                <w:szCs w:val="24"/>
              </w:rPr>
              <w:t xml:space="preserve">, </w:t>
            </w:r>
            <w:r w:rsidR="0040165B" w:rsidRPr="00466412">
              <w:rPr>
                <w:rFonts w:ascii="Arial" w:hAnsi="Arial" w:cs="Arial"/>
                <w:b/>
                <w:i/>
                <w:sz w:val="24"/>
                <w:szCs w:val="24"/>
              </w:rPr>
              <w:t>3-point</w:t>
            </w:r>
            <w:r w:rsidR="001E4846" w:rsidRPr="00466412">
              <w:rPr>
                <w:rFonts w:ascii="Arial" w:hAnsi="Arial" w:cs="Arial"/>
                <w:b/>
                <w:i/>
                <w:sz w:val="24"/>
                <w:szCs w:val="24"/>
              </w:rPr>
              <w:t xml:space="preserve"> </w:t>
            </w:r>
            <w:r w:rsidR="00AF2386" w:rsidRPr="00466412">
              <w:rPr>
                <w:rFonts w:ascii="Arial" w:hAnsi="Arial" w:cs="Arial"/>
                <w:b/>
                <w:i/>
                <w:sz w:val="24"/>
                <w:szCs w:val="24"/>
              </w:rPr>
              <w:t>range</w:t>
            </w:r>
            <w:r w:rsidR="001E4846" w:rsidRPr="00466412">
              <w:rPr>
                <w:rFonts w:ascii="Arial" w:hAnsi="Arial" w:cs="Arial"/>
                <w:b/>
                <w:i/>
                <w:sz w:val="24"/>
                <w:szCs w:val="24"/>
              </w:rPr>
              <w:t xml:space="preserve"> for UP</w:t>
            </w:r>
            <w:r w:rsidR="002E7DEF" w:rsidRPr="00466412">
              <w:rPr>
                <w:rFonts w:ascii="Arial" w:hAnsi="Arial" w:cs="Arial"/>
                <w:b/>
                <w:i/>
                <w:sz w:val="24"/>
                <w:szCs w:val="24"/>
              </w:rPr>
              <w:t>R</w:t>
            </w:r>
            <w:r w:rsidR="001E4846" w:rsidRPr="00466412">
              <w:rPr>
                <w:rFonts w:ascii="Arial" w:hAnsi="Arial" w:cs="Arial"/>
                <w:b/>
                <w:i/>
                <w:sz w:val="24"/>
                <w:szCs w:val="24"/>
              </w:rPr>
              <w:t xml:space="preserve">, </w:t>
            </w:r>
            <w:r w:rsidR="0040165B" w:rsidRPr="00466412">
              <w:rPr>
                <w:rFonts w:ascii="Arial" w:hAnsi="Arial" w:cs="Arial"/>
                <w:b/>
                <w:i/>
                <w:sz w:val="24"/>
                <w:szCs w:val="24"/>
              </w:rPr>
              <w:t>6-point</w:t>
            </w:r>
            <w:r w:rsidR="001E4846" w:rsidRPr="00466412">
              <w:rPr>
                <w:rFonts w:ascii="Arial" w:hAnsi="Arial" w:cs="Arial"/>
                <w:b/>
                <w:i/>
                <w:sz w:val="24"/>
                <w:szCs w:val="24"/>
              </w:rPr>
              <w:t xml:space="preserve"> </w:t>
            </w:r>
            <w:r w:rsidR="00AF2386" w:rsidRPr="00466412">
              <w:rPr>
                <w:rFonts w:ascii="Arial" w:hAnsi="Arial" w:cs="Arial"/>
                <w:b/>
                <w:i/>
                <w:sz w:val="24"/>
                <w:szCs w:val="24"/>
              </w:rPr>
              <w:t>range</w:t>
            </w:r>
            <w:r w:rsidR="001E4846" w:rsidRPr="00466412">
              <w:rPr>
                <w:rFonts w:ascii="Arial" w:hAnsi="Arial" w:cs="Arial"/>
                <w:b/>
                <w:i/>
                <w:sz w:val="24"/>
                <w:szCs w:val="24"/>
              </w:rPr>
              <w:t xml:space="preserve"> for Unqualified teachers and </w:t>
            </w:r>
            <w:r w:rsidR="0040165B" w:rsidRPr="00466412">
              <w:rPr>
                <w:rFonts w:ascii="Arial" w:hAnsi="Arial" w:cs="Arial"/>
                <w:b/>
                <w:i/>
                <w:sz w:val="24"/>
                <w:szCs w:val="24"/>
              </w:rPr>
              <w:t>18-point</w:t>
            </w:r>
            <w:r w:rsidR="001E4846" w:rsidRPr="00466412">
              <w:rPr>
                <w:rFonts w:ascii="Arial" w:hAnsi="Arial" w:cs="Arial"/>
                <w:b/>
                <w:i/>
                <w:sz w:val="24"/>
                <w:szCs w:val="24"/>
              </w:rPr>
              <w:t xml:space="preserve"> </w:t>
            </w:r>
            <w:r w:rsidR="00AF2386" w:rsidRPr="00466412">
              <w:rPr>
                <w:rFonts w:ascii="Arial" w:hAnsi="Arial" w:cs="Arial"/>
                <w:b/>
                <w:i/>
                <w:sz w:val="24"/>
                <w:szCs w:val="24"/>
              </w:rPr>
              <w:t>range</w:t>
            </w:r>
            <w:r w:rsidR="00904498" w:rsidRPr="00466412">
              <w:rPr>
                <w:rFonts w:ascii="Arial" w:hAnsi="Arial" w:cs="Arial"/>
                <w:b/>
                <w:i/>
                <w:sz w:val="24"/>
                <w:szCs w:val="24"/>
              </w:rPr>
              <w:t xml:space="preserve"> for L</w:t>
            </w:r>
            <w:r w:rsidR="001E4846" w:rsidRPr="00466412">
              <w:rPr>
                <w:rFonts w:ascii="Arial" w:hAnsi="Arial" w:cs="Arial"/>
                <w:b/>
                <w:i/>
                <w:sz w:val="24"/>
                <w:szCs w:val="24"/>
              </w:rPr>
              <w:t xml:space="preserve">eading Practitioners. If schools wish to depart from these pay scales it is important to be aware that </w:t>
            </w:r>
            <w:r w:rsidR="00206130" w:rsidRPr="00466412">
              <w:rPr>
                <w:rFonts w:ascii="Arial" w:hAnsi="Arial" w:cs="Arial"/>
                <w:b/>
                <w:i/>
                <w:sz w:val="24"/>
                <w:szCs w:val="24"/>
              </w:rPr>
              <w:t xml:space="preserve">(i) </w:t>
            </w:r>
            <w:r w:rsidR="001E4846" w:rsidRPr="00466412">
              <w:rPr>
                <w:rFonts w:ascii="Arial" w:hAnsi="Arial" w:cs="Arial"/>
                <w:b/>
                <w:i/>
                <w:sz w:val="24"/>
                <w:szCs w:val="24"/>
              </w:rPr>
              <w:t>NYC may need to make representations against this decision</w:t>
            </w:r>
            <w:r w:rsidR="00206130" w:rsidRPr="00466412">
              <w:rPr>
                <w:rFonts w:ascii="Arial" w:hAnsi="Arial" w:cs="Arial"/>
                <w:b/>
                <w:i/>
                <w:sz w:val="24"/>
                <w:szCs w:val="24"/>
              </w:rPr>
              <w:t xml:space="preserve">, and (ii) you are </w:t>
            </w:r>
            <w:r w:rsidR="00EA64F6" w:rsidRPr="00466412">
              <w:rPr>
                <w:rFonts w:ascii="Arial" w:hAnsi="Arial" w:cs="Arial"/>
                <w:b/>
                <w:i/>
                <w:sz w:val="24"/>
                <w:szCs w:val="24"/>
              </w:rPr>
              <w:t>required</w:t>
            </w:r>
            <w:r w:rsidR="00206130" w:rsidRPr="00466412">
              <w:rPr>
                <w:rFonts w:ascii="Arial" w:hAnsi="Arial" w:cs="Arial"/>
                <w:b/>
                <w:i/>
                <w:sz w:val="24"/>
                <w:szCs w:val="24"/>
              </w:rPr>
              <w:t xml:space="preserve"> to consult over any change to this position</w:t>
            </w:r>
            <w:r w:rsidR="001E4846" w:rsidRPr="00466412">
              <w:rPr>
                <w:rFonts w:ascii="Arial" w:hAnsi="Arial" w:cs="Arial"/>
                <w:b/>
                <w:i/>
                <w:sz w:val="24"/>
                <w:szCs w:val="24"/>
              </w:rPr>
              <w:t>.</w:t>
            </w:r>
          </w:p>
          <w:p w14:paraId="23ECAB00" w14:textId="77777777" w:rsidR="004226D3" w:rsidRPr="00466412" w:rsidRDefault="004226D3" w:rsidP="0011748D">
            <w:pPr>
              <w:rPr>
                <w:rFonts w:ascii="Arial" w:hAnsi="Arial" w:cs="Arial"/>
                <w:i/>
                <w:sz w:val="24"/>
                <w:szCs w:val="24"/>
              </w:rPr>
            </w:pPr>
          </w:p>
          <w:p w14:paraId="4968EFD9" w14:textId="77777777" w:rsidR="001E4846" w:rsidRPr="00466412" w:rsidRDefault="00C24B0D" w:rsidP="0011748D">
            <w:pPr>
              <w:rPr>
                <w:rFonts w:ascii="Arial" w:hAnsi="Arial" w:cs="Arial"/>
                <w:b/>
                <w:i/>
                <w:sz w:val="24"/>
                <w:szCs w:val="24"/>
              </w:rPr>
            </w:pPr>
            <w:r w:rsidRPr="00466412">
              <w:rPr>
                <w:rFonts w:ascii="Arial" w:hAnsi="Arial" w:cs="Arial"/>
                <w:b/>
                <w:i/>
                <w:sz w:val="24"/>
                <w:szCs w:val="24"/>
              </w:rPr>
              <w:t>NYC also</w:t>
            </w:r>
            <w:r w:rsidR="00DF435E" w:rsidRPr="00466412">
              <w:rPr>
                <w:rFonts w:ascii="Arial" w:hAnsi="Arial" w:cs="Arial"/>
                <w:b/>
                <w:i/>
                <w:sz w:val="24"/>
                <w:szCs w:val="24"/>
              </w:rPr>
              <w:t xml:space="preserve"> recommends retention of the </w:t>
            </w:r>
            <w:r w:rsidR="0040165B" w:rsidRPr="00466412">
              <w:rPr>
                <w:rFonts w:ascii="Arial" w:hAnsi="Arial" w:cs="Arial"/>
                <w:b/>
                <w:i/>
                <w:sz w:val="24"/>
                <w:szCs w:val="24"/>
              </w:rPr>
              <w:t>43-point</w:t>
            </w:r>
            <w:r w:rsidR="00DF435E" w:rsidRPr="00466412">
              <w:rPr>
                <w:rFonts w:ascii="Arial" w:hAnsi="Arial" w:cs="Arial"/>
                <w:b/>
                <w:i/>
                <w:sz w:val="24"/>
                <w:szCs w:val="24"/>
              </w:rPr>
              <w:t xml:space="preserve"> Leadership Group pay spine.</w:t>
            </w:r>
          </w:p>
          <w:p w14:paraId="59C6314C" w14:textId="77777777" w:rsidR="001E4846" w:rsidRPr="00466412" w:rsidRDefault="001E4846" w:rsidP="0011748D">
            <w:pPr>
              <w:rPr>
                <w:rFonts w:ascii="Arial" w:hAnsi="Arial" w:cs="Arial"/>
                <w:i/>
                <w:sz w:val="24"/>
                <w:szCs w:val="24"/>
              </w:rPr>
            </w:pPr>
          </w:p>
          <w:p w14:paraId="235E05CE" w14:textId="77777777" w:rsidR="0011748D" w:rsidRPr="00466412" w:rsidRDefault="0088191C" w:rsidP="0011748D">
            <w:pPr>
              <w:rPr>
                <w:rFonts w:ascii="Arial" w:hAnsi="Arial" w:cs="Arial"/>
                <w:i/>
                <w:sz w:val="24"/>
                <w:szCs w:val="24"/>
              </w:rPr>
            </w:pPr>
            <w:r w:rsidRPr="00466412">
              <w:rPr>
                <w:rFonts w:ascii="Arial" w:hAnsi="Arial" w:cs="Arial"/>
                <w:i/>
                <w:sz w:val="24"/>
                <w:szCs w:val="24"/>
              </w:rPr>
              <w:t>This section should</w:t>
            </w:r>
            <w:r w:rsidR="0011748D" w:rsidRPr="00466412">
              <w:rPr>
                <w:rFonts w:ascii="Arial" w:hAnsi="Arial" w:cs="Arial"/>
                <w:i/>
                <w:sz w:val="24"/>
                <w:szCs w:val="24"/>
              </w:rPr>
              <w:t xml:space="preserve"> contain detailed provisions relating to the determination of salary </w:t>
            </w:r>
            <w:r w:rsidR="007B240E" w:rsidRPr="00466412">
              <w:rPr>
                <w:rFonts w:ascii="Arial" w:hAnsi="Arial" w:cs="Arial"/>
                <w:i/>
                <w:sz w:val="24"/>
                <w:szCs w:val="24"/>
              </w:rPr>
              <w:t>levels within</w:t>
            </w:r>
            <w:r w:rsidR="0011748D" w:rsidRPr="00466412">
              <w:rPr>
                <w:rFonts w:ascii="Arial" w:hAnsi="Arial" w:cs="Arial"/>
                <w:i/>
                <w:sz w:val="24"/>
                <w:szCs w:val="24"/>
              </w:rPr>
              <w:t xml:space="preserve"> the school, including new appointments, or it may refer the reader to</w:t>
            </w:r>
            <w:r w:rsidR="004C1A7F" w:rsidRPr="00466412">
              <w:rPr>
                <w:rFonts w:ascii="Arial" w:hAnsi="Arial" w:cs="Arial"/>
                <w:i/>
                <w:sz w:val="24"/>
                <w:szCs w:val="24"/>
              </w:rPr>
              <w:t xml:space="preserve"> </w:t>
            </w:r>
            <w:r w:rsidR="0011748D" w:rsidRPr="00466412">
              <w:rPr>
                <w:rFonts w:ascii="Arial" w:hAnsi="Arial" w:cs="Arial"/>
                <w:i/>
                <w:sz w:val="24"/>
                <w:szCs w:val="24"/>
              </w:rPr>
              <w:t>the detailed provisions of other documents,</w:t>
            </w:r>
            <w:r w:rsidR="004C1A7F" w:rsidRPr="00466412">
              <w:rPr>
                <w:rFonts w:ascii="Arial" w:hAnsi="Arial" w:cs="Arial"/>
                <w:i/>
                <w:sz w:val="24"/>
                <w:szCs w:val="24"/>
              </w:rPr>
              <w:t xml:space="preserve"> </w:t>
            </w:r>
            <w:r w:rsidR="0011748D" w:rsidRPr="00466412">
              <w:rPr>
                <w:rFonts w:ascii="Arial" w:hAnsi="Arial" w:cs="Arial"/>
                <w:i/>
                <w:sz w:val="24"/>
                <w:szCs w:val="24"/>
              </w:rPr>
              <w:t xml:space="preserve">particularly the School Teachers’ Pay and </w:t>
            </w:r>
            <w:r w:rsidR="007B240E" w:rsidRPr="00466412">
              <w:rPr>
                <w:rFonts w:ascii="Arial" w:hAnsi="Arial" w:cs="Arial"/>
                <w:i/>
                <w:sz w:val="24"/>
                <w:szCs w:val="24"/>
              </w:rPr>
              <w:t>C</w:t>
            </w:r>
            <w:r w:rsidR="0011748D" w:rsidRPr="00466412">
              <w:rPr>
                <w:rFonts w:ascii="Arial" w:hAnsi="Arial" w:cs="Arial"/>
                <w:i/>
                <w:sz w:val="24"/>
                <w:szCs w:val="24"/>
              </w:rPr>
              <w:t>onditions Document</w:t>
            </w:r>
            <w:r w:rsidR="006E745E" w:rsidRPr="00466412">
              <w:rPr>
                <w:rFonts w:ascii="Arial" w:hAnsi="Arial" w:cs="Arial"/>
                <w:i/>
                <w:sz w:val="24"/>
                <w:szCs w:val="24"/>
              </w:rPr>
              <w:t xml:space="preserve"> </w:t>
            </w:r>
            <w:r w:rsidR="0011748D" w:rsidRPr="00466412">
              <w:rPr>
                <w:rFonts w:ascii="Arial" w:hAnsi="Arial" w:cs="Arial"/>
                <w:i/>
                <w:sz w:val="24"/>
                <w:szCs w:val="24"/>
              </w:rPr>
              <w:t>(‘the Document’)</w:t>
            </w:r>
            <w:r w:rsidR="00CB5AAA" w:rsidRPr="00466412">
              <w:rPr>
                <w:rFonts w:ascii="Arial" w:hAnsi="Arial" w:cs="Arial"/>
                <w:i/>
                <w:sz w:val="24"/>
                <w:szCs w:val="24"/>
              </w:rPr>
              <w:t>.</w:t>
            </w:r>
          </w:p>
          <w:p w14:paraId="69117777" w14:textId="77777777" w:rsidR="008D2E80" w:rsidRPr="00466412" w:rsidRDefault="0011748D" w:rsidP="0011748D">
            <w:pPr>
              <w:rPr>
                <w:rFonts w:ascii="Arial" w:hAnsi="Arial" w:cs="Arial"/>
                <w:i/>
                <w:sz w:val="24"/>
                <w:szCs w:val="24"/>
              </w:rPr>
            </w:pPr>
            <w:r w:rsidRPr="00466412">
              <w:rPr>
                <w:rFonts w:ascii="Arial" w:hAnsi="Arial" w:cs="Arial"/>
                <w:i/>
                <w:sz w:val="24"/>
                <w:szCs w:val="24"/>
              </w:rPr>
              <w:tab/>
            </w:r>
            <w:r w:rsidRPr="00466412">
              <w:rPr>
                <w:rFonts w:ascii="Arial" w:hAnsi="Arial" w:cs="Arial"/>
                <w:i/>
                <w:sz w:val="24"/>
                <w:szCs w:val="24"/>
              </w:rPr>
              <w:tab/>
            </w:r>
          </w:p>
          <w:p w14:paraId="5E2102F2" w14:textId="77777777" w:rsidR="0011748D" w:rsidRPr="00466412" w:rsidRDefault="0011748D" w:rsidP="0011748D">
            <w:pPr>
              <w:rPr>
                <w:rFonts w:ascii="Arial" w:hAnsi="Arial" w:cs="Arial"/>
                <w:i/>
                <w:sz w:val="24"/>
                <w:szCs w:val="24"/>
              </w:rPr>
            </w:pPr>
            <w:r w:rsidRPr="00466412">
              <w:rPr>
                <w:rFonts w:ascii="Arial" w:hAnsi="Arial" w:cs="Arial"/>
                <w:i/>
                <w:sz w:val="24"/>
                <w:szCs w:val="24"/>
              </w:rPr>
              <w:t>it may be broken down to separately consider:</w:t>
            </w:r>
          </w:p>
          <w:p w14:paraId="337ADB47" w14:textId="77777777" w:rsidR="0011748D" w:rsidRPr="00466412" w:rsidRDefault="0011748D" w:rsidP="0011748D">
            <w:pPr>
              <w:rPr>
                <w:rFonts w:ascii="Arial" w:hAnsi="Arial" w:cs="Arial"/>
                <w:i/>
                <w:sz w:val="24"/>
                <w:szCs w:val="24"/>
              </w:rPr>
            </w:pPr>
            <w:r w:rsidRPr="00466412">
              <w:rPr>
                <w:rFonts w:ascii="Arial" w:hAnsi="Arial" w:cs="Arial"/>
                <w:i/>
                <w:sz w:val="24"/>
                <w:szCs w:val="24"/>
              </w:rPr>
              <w:tab/>
              <w:t>i)</w:t>
            </w:r>
            <w:r w:rsidRPr="00466412">
              <w:rPr>
                <w:rFonts w:ascii="Arial" w:hAnsi="Arial" w:cs="Arial"/>
                <w:i/>
                <w:sz w:val="24"/>
                <w:szCs w:val="24"/>
              </w:rPr>
              <w:tab/>
              <w:t>Leadership Group</w:t>
            </w:r>
          </w:p>
          <w:p w14:paraId="0B3AF2B6" w14:textId="77777777" w:rsidR="0011748D" w:rsidRPr="00466412" w:rsidRDefault="0011748D" w:rsidP="0011748D">
            <w:pPr>
              <w:rPr>
                <w:rFonts w:ascii="Arial" w:hAnsi="Arial" w:cs="Arial"/>
                <w:i/>
                <w:sz w:val="24"/>
                <w:szCs w:val="24"/>
              </w:rPr>
            </w:pPr>
            <w:r w:rsidRPr="00466412">
              <w:rPr>
                <w:rFonts w:ascii="Arial" w:hAnsi="Arial" w:cs="Arial"/>
                <w:i/>
                <w:sz w:val="24"/>
                <w:szCs w:val="24"/>
              </w:rPr>
              <w:t xml:space="preserve">           ii)</w:t>
            </w:r>
            <w:r w:rsidR="0081232C" w:rsidRPr="00466412">
              <w:rPr>
                <w:rFonts w:ascii="Arial" w:hAnsi="Arial" w:cs="Arial"/>
                <w:i/>
                <w:sz w:val="24"/>
                <w:szCs w:val="24"/>
              </w:rPr>
              <w:t xml:space="preserve">        Leading Practitioners</w:t>
            </w:r>
          </w:p>
          <w:p w14:paraId="6F7DE145" w14:textId="77777777" w:rsidR="0011748D" w:rsidRPr="00466412" w:rsidRDefault="0011748D" w:rsidP="0011748D">
            <w:pPr>
              <w:rPr>
                <w:rFonts w:ascii="Arial" w:hAnsi="Arial" w:cs="Arial"/>
                <w:i/>
                <w:sz w:val="24"/>
                <w:szCs w:val="24"/>
              </w:rPr>
            </w:pPr>
            <w:r w:rsidRPr="00466412">
              <w:rPr>
                <w:rFonts w:ascii="Arial" w:hAnsi="Arial" w:cs="Arial"/>
                <w:i/>
                <w:sz w:val="24"/>
                <w:szCs w:val="24"/>
              </w:rPr>
              <w:t xml:space="preserve">        </w:t>
            </w:r>
            <w:r w:rsidR="0081232C" w:rsidRPr="00466412">
              <w:rPr>
                <w:rFonts w:ascii="Arial" w:hAnsi="Arial" w:cs="Arial"/>
                <w:i/>
                <w:sz w:val="24"/>
                <w:szCs w:val="24"/>
              </w:rPr>
              <w:t xml:space="preserve">   iii)</w:t>
            </w:r>
            <w:r w:rsidRPr="00466412">
              <w:rPr>
                <w:rFonts w:ascii="Arial" w:hAnsi="Arial" w:cs="Arial"/>
                <w:i/>
                <w:sz w:val="24"/>
                <w:szCs w:val="24"/>
              </w:rPr>
              <w:t xml:space="preserve">       Main Pay </w:t>
            </w:r>
            <w:r w:rsidR="00AF2386" w:rsidRPr="00466412">
              <w:rPr>
                <w:rFonts w:ascii="Arial" w:hAnsi="Arial" w:cs="Arial"/>
                <w:i/>
                <w:sz w:val="24"/>
                <w:szCs w:val="24"/>
              </w:rPr>
              <w:t>Range</w:t>
            </w:r>
            <w:r w:rsidRPr="00466412">
              <w:rPr>
                <w:rFonts w:ascii="Arial" w:hAnsi="Arial" w:cs="Arial"/>
                <w:i/>
                <w:sz w:val="24"/>
                <w:szCs w:val="24"/>
              </w:rPr>
              <w:t xml:space="preserve"> Teachers</w:t>
            </w:r>
          </w:p>
          <w:p w14:paraId="4B37F3E6" w14:textId="77777777" w:rsidR="0011748D" w:rsidRPr="00466412" w:rsidRDefault="0011748D" w:rsidP="0011748D">
            <w:pPr>
              <w:rPr>
                <w:rFonts w:ascii="Arial" w:hAnsi="Arial" w:cs="Arial"/>
                <w:i/>
                <w:sz w:val="24"/>
                <w:szCs w:val="24"/>
              </w:rPr>
            </w:pPr>
            <w:r w:rsidRPr="00466412">
              <w:rPr>
                <w:rFonts w:ascii="Arial" w:hAnsi="Arial" w:cs="Arial"/>
                <w:i/>
                <w:sz w:val="24"/>
                <w:szCs w:val="24"/>
              </w:rPr>
              <w:t xml:space="preserve">           </w:t>
            </w:r>
            <w:r w:rsidR="0081232C" w:rsidRPr="00466412">
              <w:rPr>
                <w:rFonts w:ascii="Arial" w:hAnsi="Arial" w:cs="Arial"/>
                <w:i/>
                <w:sz w:val="24"/>
                <w:szCs w:val="24"/>
              </w:rPr>
              <w:t>i</w:t>
            </w:r>
            <w:r w:rsidR="009B4107" w:rsidRPr="00466412">
              <w:rPr>
                <w:rFonts w:ascii="Arial" w:hAnsi="Arial" w:cs="Arial"/>
                <w:i/>
                <w:sz w:val="24"/>
                <w:szCs w:val="24"/>
              </w:rPr>
              <w:t xml:space="preserve">v)       Threshold and Post – </w:t>
            </w:r>
            <w:r w:rsidRPr="00466412">
              <w:rPr>
                <w:rFonts w:ascii="Arial" w:hAnsi="Arial" w:cs="Arial"/>
                <w:i/>
                <w:sz w:val="24"/>
                <w:szCs w:val="24"/>
              </w:rPr>
              <w:t>Threshold Teacher</w:t>
            </w:r>
            <w:r w:rsidR="0088191C" w:rsidRPr="00466412">
              <w:rPr>
                <w:rFonts w:ascii="Arial" w:hAnsi="Arial" w:cs="Arial"/>
                <w:i/>
                <w:sz w:val="24"/>
                <w:szCs w:val="24"/>
              </w:rPr>
              <w:t>s</w:t>
            </w:r>
          </w:p>
          <w:p w14:paraId="3C94A4AF" w14:textId="77777777" w:rsidR="0011748D" w:rsidRPr="00466412" w:rsidRDefault="0081232C" w:rsidP="0011748D">
            <w:pPr>
              <w:rPr>
                <w:rFonts w:ascii="Arial" w:hAnsi="Arial" w:cs="Arial"/>
                <w:i/>
                <w:sz w:val="24"/>
                <w:szCs w:val="24"/>
              </w:rPr>
            </w:pPr>
            <w:r w:rsidRPr="00466412">
              <w:rPr>
                <w:rFonts w:ascii="Arial" w:hAnsi="Arial" w:cs="Arial"/>
                <w:i/>
                <w:sz w:val="24"/>
                <w:szCs w:val="24"/>
              </w:rPr>
              <w:tab/>
              <w:t>v</w:t>
            </w:r>
            <w:r w:rsidR="0011748D" w:rsidRPr="00466412">
              <w:rPr>
                <w:rFonts w:ascii="Arial" w:hAnsi="Arial" w:cs="Arial"/>
                <w:i/>
                <w:sz w:val="24"/>
                <w:szCs w:val="24"/>
              </w:rPr>
              <w:t xml:space="preserve">)     </w:t>
            </w:r>
            <w:r w:rsidR="003650AA" w:rsidRPr="00466412">
              <w:rPr>
                <w:rFonts w:ascii="Arial" w:hAnsi="Arial" w:cs="Arial"/>
                <w:i/>
                <w:sz w:val="24"/>
                <w:szCs w:val="24"/>
              </w:rPr>
              <w:t xml:space="preserve">  </w:t>
            </w:r>
            <w:r w:rsidR="0011748D" w:rsidRPr="00466412">
              <w:rPr>
                <w:rFonts w:ascii="Arial" w:hAnsi="Arial" w:cs="Arial"/>
                <w:i/>
                <w:sz w:val="24"/>
                <w:szCs w:val="24"/>
              </w:rPr>
              <w:t xml:space="preserve"> Unqualified Teachers</w:t>
            </w:r>
          </w:p>
          <w:p w14:paraId="2D7E9728" w14:textId="77777777" w:rsidR="006665A5" w:rsidRPr="00466412" w:rsidRDefault="006665A5" w:rsidP="0011748D">
            <w:pPr>
              <w:rPr>
                <w:rFonts w:ascii="Arial" w:hAnsi="Arial" w:cs="Arial"/>
                <w:i/>
                <w:sz w:val="24"/>
                <w:szCs w:val="24"/>
              </w:rPr>
            </w:pPr>
            <w:r w:rsidRPr="00466412">
              <w:rPr>
                <w:rFonts w:ascii="Arial" w:hAnsi="Arial" w:cs="Arial"/>
                <w:i/>
                <w:sz w:val="24"/>
                <w:szCs w:val="24"/>
              </w:rPr>
              <w:t xml:space="preserve">          vi)     </w:t>
            </w:r>
            <w:r w:rsidR="00A85434" w:rsidRPr="00466412">
              <w:rPr>
                <w:rFonts w:ascii="Arial" w:hAnsi="Arial" w:cs="Arial"/>
                <w:i/>
                <w:sz w:val="24"/>
                <w:szCs w:val="24"/>
              </w:rPr>
              <w:t xml:space="preserve">   </w:t>
            </w:r>
            <w:r w:rsidRPr="00466412">
              <w:rPr>
                <w:rFonts w:ascii="Arial" w:hAnsi="Arial" w:cs="Arial"/>
                <w:i/>
                <w:sz w:val="24"/>
                <w:szCs w:val="24"/>
              </w:rPr>
              <w:t>Early Years Teachers</w:t>
            </w:r>
          </w:p>
          <w:p w14:paraId="6C799B3E" w14:textId="77777777" w:rsidR="0011748D" w:rsidRPr="00466412" w:rsidRDefault="0081232C" w:rsidP="0011748D">
            <w:pPr>
              <w:rPr>
                <w:rFonts w:ascii="Arial" w:hAnsi="Arial" w:cs="Arial"/>
                <w:i/>
                <w:sz w:val="24"/>
                <w:szCs w:val="24"/>
              </w:rPr>
            </w:pPr>
            <w:r w:rsidRPr="00466412">
              <w:rPr>
                <w:rFonts w:ascii="Arial" w:hAnsi="Arial" w:cs="Arial"/>
                <w:i/>
                <w:sz w:val="24"/>
                <w:szCs w:val="24"/>
              </w:rPr>
              <w:t xml:space="preserve">          vi</w:t>
            </w:r>
            <w:r w:rsidR="006665A5" w:rsidRPr="00466412">
              <w:rPr>
                <w:rFonts w:ascii="Arial" w:hAnsi="Arial" w:cs="Arial"/>
                <w:i/>
                <w:sz w:val="24"/>
                <w:szCs w:val="24"/>
              </w:rPr>
              <w:t>i</w:t>
            </w:r>
            <w:r w:rsidR="0011748D" w:rsidRPr="00466412">
              <w:rPr>
                <w:rFonts w:ascii="Arial" w:hAnsi="Arial" w:cs="Arial"/>
                <w:i/>
                <w:sz w:val="24"/>
                <w:szCs w:val="24"/>
              </w:rPr>
              <w:t xml:space="preserve">)     </w:t>
            </w:r>
            <w:r w:rsidR="00A85434" w:rsidRPr="00466412">
              <w:rPr>
                <w:rFonts w:ascii="Arial" w:hAnsi="Arial" w:cs="Arial"/>
                <w:i/>
                <w:sz w:val="24"/>
                <w:szCs w:val="24"/>
              </w:rPr>
              <w:t xml:space="preserve"> </w:t>
            </w:r>
            <w:r w:rsidR="0011748D" w:rsidRPr="00466412">
              <w:rPr>
                <w:rFonts w:ascii="Arial" w:hAnsi="Arial" w:cs="Arial"/>
                <w:i/>
                <w:sz w:val="24"/>
                <w:szCs w:val="24"/>
              </w:rPr>
              <w:t xml:space="preserve"> Support Staff</w:t>
            </w:r>
          </w:p>
          <w:p w14:paraId="10457ED4" w14:textId="77777777" w:rsidR="00685783" w:rsidRPr="00466412" w:rsidRDefault="00685783" w:rsidP="0011748D">
            <w:pPr>
              <w:rPr>
                <w:rFonts w:ascii="Arial" w:hAnsi="Arial" w:cs="Arial"/>
                <w:i/>
                <w:sz w:val="24"/>
                <w:szCs w:val="24"/>
              </w:rPr>
            </w:pPr>
          </w:p>
          <w:p w14:paraId="551F54AB" w14:textId="77777777" w:rsidR="00685783" w:rsidRPr="00466412" w:rsidRDefault="00685783" w:rsidP="0011748D">
            <w:pPr>
              <w:rPr>
                <w:rFonts w:ascii="Arial" w:hAnsi="Arial" w:cs="Arial"/>
                <w:i/>
                <w:spacing w:val="-3"/>
                <w:sz w:val="24"/>
                <w:szCs w:val="24"/>
                <w:lang w:eastAsia="en-US"/>
              </w:rPr>
            </w:pPr>
            <w:r w:rsidRPr="00466412">
              <w:rPr>
                <w:rFonts w:ascii="Arial" w:hAnsi="Arial" w:cs="Arial"/>
                <w:i/>
                <w:spacing w:val="-3"/>
                <w:sz w:val="24"/>
                <w:szCs w:val="24"/>
                <w:lang w:eastAsia="en-US"/>
              </w:rPr>
              <w:t>When determining the leadership pay range</w:t>
            </w:r>
            <w:r w:rsidR="007A3FFE" w:rsidRPr="00466412">
              <w:rPr>
                <w:rFonts w:ascii="Arial" w:hAnsi="Arial" w:cs="Arial"/>
                <w:i/>
                <w:spacing w:val="-3"/>
                <w:sz w:val="24"/>
                <w:szCs w:val="24"/>
                <w:lang w:eastAsia="en-US"/>
              </w:rPr>
              <w:t>s for Head</w:t>
            </w:r>
            <w:r w:rsidR="00E74806" w:rsidRPr="00466412">
              <w:rPr>
                <w:rFonts w:ascii="Arial" w:hAnsi="Arial" w:cs="Arial"/>
                <w:i/>
                <w:spacing w:val="-3"/>
                <w:sz w:val="24"/>
                <w:szCs w:val="24"/>
                <w:lang w:eastAsia="en-US"/>
              </w:rPr>
              <w:t>teacher</w:t>
            </w:r>
            <w:r w:rsidR="007A3FFE" w:rsidRPr="00466412">
              <w:rPr>
                <w:rFonts w:ascii="Arial" w:hAnsi="Arial" w:cs="Arial"/>
                <w:i/>
                <w:spacing w:val="-3"/>
                <w:sz w:val="24"/>
                <w:szCs w:val="24"/>
                <w:lang w:eastAsia="en-US"/>
              </w:rPr>
              <w:t>s, Depu</w:t>
            </w:r>
            <w:r w:rsidR="0051598B" w:rsidRPr="00466412">
              <w:rPr>
                <w:rFonts w:ascii="Arial" w:hAnsi="Arial" w:cs="Arial"/>
                <w:i/>
                <w:spacing w:val="-3"/>
                <w:sz w:val="24"/>
                <w:szCs w:val="24"/>
                <w:lang w:eastAsia="en-US"/>
              </w:rPr>
              <w:t>ties and Assistant Headteachers,</w:t>
            </w:r>
            <w:r w:rsidRPr="00466412">
              <w:rPr>
                <w:rFonts w:ascii="Arial" w:hAnsi="Arial" w:cs="Arial"/>
                <w:i/>
                <w:spacing w:val="-3"/>
                <w:sz w:val="24"/>
                <w:szCs w:val="24"/>
                <w:lang w:eastAsia="en-US"/>
              </w:rPr>
              <w:t xml:space="preserve"> the relevant body must take into account all of the permanent responsibilities of the role, any challenges that are specific to the role, and all other relevant considerations. </w:t>
            </w:r>
            <w:r w:rsidRPr="00466412">
              <w:rPr>
                <w:rFonts w:ascii="Arial" w:hAnsi="Arial" w:cs="Arial"/>
                <w:i/>
                <w:color w:val="000000"/>
                <w:spacing w:val="-3"/>
                <w:sz w:val="24"/>
                <w:szCs w:val="24"/>
                <w:lang w:eastAsia="en-US"/>
              </w:rPr>
              <w:t xml:space="preserve">The relevant body must ensure that there is appropriate scope within the </w:t>
            </w:r>
            <w:r w:rsidRPr="00466412">
              <w:rPr>
                <w:rFonts w:ascii="Arial" w:hAnsi="Arial" w:cs="Arial"/>
                <w:i/>
                <w:spacing w:val="-3"/>
                <w:sz w:val="24"/>
                <w:szCs w:val="24"/>
                <w:lang w:eastAsia="en-US"/>
              </w:rPr>
              <w:t>range to allow for performance related progress over time</w:t>
            </w:r>
            <w:r w:rsidR="00CB5AAA" w:rsidRPr="00466412">
              <w:rPr>
                <w:rFonts w:ascii="Arial" w:hAnsi="Arial" w:cs="Arial"/>
                <w:i/>
                <w:spacing w:val="-3"/>
                <w:sz w:val="24"/>
                <w:szCs w:val="24"/>
                <w:lang w:eastAsia="en-US"/>
              </w:rPr>
              <w:t>.</w:t>
            </w:r>
          </w:p>
          <w:p w14:paraId="2E00132B" w14:textId="77777777" w:rsidR="007A3FFE" w:rsidRPr="00466412" w:rsidRDefault="007A3FFE" w:rsidP="0011748D">
            <w:pPr>
              <w:rPr>
                <w:rFonts w:ascii="Arial" w:hAnsi="Arial" w:cs="Arial"/>
                <w:spacing w:val="-3"/>
                <w:sz w:val="24"/>
                <w:szCs w:val="24"/>
                <w:lang w:eastAsia="en-US"/>
              </w:rPr>
            </w:pPr>
          </w:p>
          <w:p w14:paraId="53EC1370" w14:textId="77777777" w:rsidR="007A3FFE" w:rsidRPr="00466412" w:rsidRDefault="007A3FFE" w:rsidP="0011748D">
            <w:pPr>
              <w:rPr>
                <w:rFonts w:ascii="Arial" w:hAnsi="Arial" w:cs="Arial"/>
                <w:b/>
                <w:i/>
                <w:spacing w:val="-3"/>
                <w:sz w:val="24"/>
                <w:szCs w:val="24"/>
                <w:lang w:eastAsia="en-US"/>
              </w:rPr>
            </w:pPr>
            <w:r w:rsidRPr="00466412">
              <w:rPr>
                <w:rFonts w:ascii="Arial" w:hAnsi="Arial" w:cs="Arial"/>
                <w:b/>
                <w:i/>
                <w:spacing w:val="-3"/>
                <w:sz w:val="24"/>
                <w:szCs w:val="24"/>
                <w:lang w:eastAsia="en-US"/>
              </w:rPr>
              <w:lastRenderedPageBreak/>
              <w:t>Whenever a new Headteacher</w:t>
            </w:r>
            <w:r w:rsidR="00205868" w:rsidRPr="00466412">
              <w:rPr>
                <w:rFonts w:ascii="Arial" w:hAnsi="Arial" w:cs="Arial"/>
                <w:b/>
                <w:i/>
                <w:spacing w:val="-3"/>
                <w:sz w:val="24"/>
                <w:szCs w:val="24"/>
                <w:lang w:eastAsia="en-US"/>
              </w:rPr>
              <w:t>, Deputy or Assistant Head</w:t>
            </w:r>
            <w:r w:rsidR="00E74806" w:rsidRPr="00466412">
              <w:rPr>
                <w:rFonts w:ascii="Arial" w:hAnsi="Arial" w:cs="Arial"/>
                <w:b/>
                <w:i/>
                <w:spacing w:val="-3"/>
                <w:sz w:val="24"/>
                <w:szCs w:val="24"/>
                <w:lang w:eastAsia="en-US"/>
              </w:rPr>
              <w:t>teacher</w:t>
            </w:r>
            <w:r w:rsidRPr="00466412">
              <w:rPr>
                <w:rFonts w:ascii="Arial" w:hAnsi="Arial" w:cs="Arial"/>
                <w:b/>
                <w:i/>
                <w:spacing w:val="-3"/>
                <w:sz w:val="24"/>
                <w:szCs w:val="24"/>
                <w:lang w:eastAsia="en-US"/>
              </w:rPr>
              <w:t xml:space="preserve"> is due to be appointed, </w:t>
            </w:r>
            <w:r w:rsidR="00205868" w:rsidRPr="00466412">
              <w:rPr>
                <w:rFonts w:ascii="Arial" w:hAnsi="Arial" w:cs="Arial"/>
                <w:b/>
                <w:i/>
                <w:spacing w:val="-3"/>
                <w:sz w:val="24"/>
                <w:szCs w:val="24"/>
                <w:lang w:eastAsia="en-US"/>
              </w:rPr>
              <w:t>the following three stage process should be undertaken:</w:t>
            </w:r>
          </w:p>
          <w:p w14:paraId="22B2A015" w14:textId="77777777" w:rsidR="002F32A9" w:rsidRPr="00466412" w:rsidRDefault="002F32A9" w:rsidP="0011748D">
            <w:pPr>
              <w:rPr>
                <w:rFonts w:ascii="Arial" w:hAnsi="Arial" w:cs="Arial"/>
                <w:b/>
                <w:i/>
                <w:spacing w:val="-3"/>
                <w:sz w:val="24"/>
                <w:szCs w:val="24"/>
                <w:lang w:eastAsia="en-US"/>
              </w:rPr>
            </w:pPr>
          </w:p>
          <w:p w14:paraId="39B40ACA" w14:textId="77777777" w:rsidR="00205868" w:rsidRPr="00466412" w:rsidRDefault="00205868" w:rsidP="00205868">
            <w:pPr>
              <w:pStyle w:val="Default"/>
              <w:rPr>
                <w:i/>
              </w:rPr>
            </w:pPr>
            <w:r w:rsidRPr="00466412">
              <w:rPr>
                <w:i/>
              </w:rPr>
              <w:t xml:space="preserve">Stage 1 – Defining the role and determining the </w:t>
            </w:r>
            <w:r w:rsidR="00942D98" w:rsidRPr="00466412">
              <w:rPr>
                <w:i/>
              </w:rPr>
              <w:t xml:space="preserve">Headteacher </w:t>
            </w:r>
            <w:r w:rsidRPr="00466412">
              <w:rPr>
                <w:i/>
              </w:rPr>
              <w:t>group</w:t>
            </w:r>
            <w:r w:rsidR="00942D98" w:rsidRPr="00466412">
              <w:rPr>
                <w:i/>
              </w:rPr>
              <w:t xml:space="preserve"> (for HT roles)</w:t>
            </w:r>
            <w:r w:rsidRPr="00466412">
              <w:rPr>
                <w:i/>
              </w:rPr>
              <w:t xml:space="preserve"> </w:t>
            </w:r>
          </w:p>
          <w:p w14:paraId="4B0EB3F6" w14:textId="291FE536" w:rsidR="00205868" w:rsidRPr="00466412" w:rsidRDefault="00205868" w:rsidP="00205868">
            <w:pPr>
              <w:pStyle w:val="Default"/>
              <w:rPr>
                <w:i/>
              </w:rPr>
            </w:pPr>
            <w:r w:rsidRPr="00466412">
              <w:rPr>
                <w:i/>
              </w:rPr>
              <w:t xml:space="preserve">Stage 2 – Setting the indicative pay range </w:t>
            </w:r>
            <w:r w:rsidR="00A27651" w:rsidRPr="00466412">
              <w:rPr>
                <w:i/>
              </w:rPr>
              <w:t>(the poin</w:t>
            </w:r>
            <w:r w:rsidR="007554FA" w:rsidRPr="00466412">
              <w:rPr>
                <w:i/>
              </w:rPr>
              <w:t xml:space="preserve">t at which the range will </w:t>
            </w:r>
            <w:r w:rsidR="007554FA" w:rsidRPr="00BF7CBA">
              <w:rPr>
                <w:i/>
              </w:rPr>
              <w:t>start</w:t>
            </w:r>
            <w:r w:rsidR="00A27651" w:rsidRPr="00BF7CBA">
              <w:rPr>
                <w:i/>
              </w:rPr>
              <w:t xml:space="preserve"> </w:t>
            </w:r>
            <w:r w:rsidR="00D53AF4" w:rsidRPr="00BF7CBA">
              <w:rPr>
                <w:i/>
              </w:rPr>
              <w:t>and finish</w:t>
            </w:r>
            <w:r w:rsidR="00D53AF4">
              <w:rPr>
                <w:i/>
              </w:rPr>
              <w:t xml:space="preserve"> </w:t>
            </w:r>
            <w:r w:rsidR="007554FA" w:rsidRPr="00466412">
              <w:rPr>
                <w:i/>
              </w:rPr>
              <w:t>within the Headteacher group</w:t>
            </w:r>
            <w:r w:rsidR="00EA0D4B" w:rsidRPr="00466412">
              <w:rPr>
                <w:i/>
              </w:rPr>
              <w:t>)</w:t>
            </w:r>
            <w:r w:rsidR="007554FA" w:rsidRPr="00466412">
              <w:rPr>
                <w:i/>
              </w:rPr>
              <w:t xml:space="preserve"> </w:t>
            </w:r>
          </w:p>
          <w:p w14:paraId="0E1AB046" w14:textId="77777777" w:rsidR="00205868" w:rsidRPr="00466412" w:rsidRDefault="00205868" w:rsidP="00205868">
            <w:pPr>
              <w:pStyle w:val="Default"/>
              <w:rPr>
                <w:i/>
              </w:rPr>
            </w:pPr>
            <w:r w:rsidRPr="00466412">
              <w:rPr>
                <w:i/>
              </w:rPr>
              <w:t xml:space="preserve">Stage 3 – Deciding the starting salary and individual pay range </w:t>
            </w:r>
          </w:p>
          <w:p w14:paraId="30E920FB" w14:textId="77777777" w:rsidR="00FB2211" w:rsidRPr="00466412" w:rsidRDefault="00FB2211" w:rsidP="00205868">
            <w:pPr>
              <w:pStyle w:val="Default"/>
              <w:rPr>
                <w:i/>
              </w:rPr>
            </w:pPr>
          </w:p>
          <w:p w14:paraId="7AA315D2" w14:textId="77777777" w:rsidR="00FB2211" w:rsidRPr="00466412" w:rsidRDefault="00FB2211" w:rsidP="00205868">
            <w:pPr>
              <w:pStyle w:val="Default"/>
              <w:rPr>
                <w:i/>
                <w:u w:val="single"/>
              </w:rPr>
            </w:pPr>
            <w:r w:rsidRPr="00466412">
              <w:rPr>
                <w:i/>
                <w:u w:val="single"/>
              </w:rPr>
              <w:t>Stage 1</w:t>
            </w:r>
          </w:p>
          <w:p w14:paraId="5D8914EB" w14:textId="77777777" w:rsidR="00FB2211" w:rsidRPr="00466412" w:rsidRDefault="00FB2211" w:rsidP="00205868">
            <w:pPr>
              <w:pStyle w:val="Default"/>
              <w:rPr>
                <w:i/>
                <w:u w:val="single"/>
              </w:rPr>
            </w:pPr>
          </w:p>
          <w:p w14:paraId="6EF4707B" w14:textId="77777777" w:rsidR="00205868" w:rsidRPr="00466412" w:rsidRDefault="00FB2211" w:rsidP="00FB2211">
            <w:pPr>
              <w:pStyle w:val="Default"/>
              <w:spacing w:after="240"/>
              <w:rPr>
                <w:i/>
              </w:rPr>
            </w:pPr>
            <w:r w:rsidRPr="00466412">
              <w:rPr>
                <w:i/>
              </w:rPr>
              <w:t xml:space="preserve">Governing Bodies should use this stage to define the job and identify the broad pay range as a provisional guide to determining an appropriate level of pay. They will need to define and set out the specific role, </w:t>
            </w:r>
            <w:r w:rsidRPr="00466412">
              <w:rPr>
                <w:b/>
                <w:bCs/>
                <w:i/>
              </w:rPr>
              <w:t xml:space="preserve">responsibilities and accountabilities </w:t>
            </w:r>
            <w:r w:rsidRPr="00466412">
              <w:rPr>
                <w:i/>
              </w:rPr>
              <w:t xml:space="preserve">of the post as well as the </w:t>
            </w:r>
            <w:r w:rsidRPr="00466412">
              <w:rPr>
                <w:b/>
                <w:bCs/>
                <w:i/>
              </w:rPr>
              <w:t xml:space="preserve">skills and relevant competences </w:t>
            </w:r>
            <w:r w:rsidRPr="00466412">
              <w:rPr>
                <w:i/>
              </w:rPr>
              <w:t>required.</w:t>
            </w:r>
          </w:p>
          <w:p w14:paraId="328C1B37" w14:textId="77777777" w:rsidR="00FB2211" w:rsidRPr="00466412" w:rsidRDefault="00FB2211" w:rsidP="00FB2211">
            <w:pPr>
              <w:pStyle w:val="Default"/>
              <w:spacing w:after="240"/>
              <w:rPr>
                <w:i/>
                <w:u w:val="single"/>
              </w:rPr>
            </w:pPr>
            <w:r w:rsidRPr="00466412">
              <w:rPr>
                <w:i/>
                <w:u w:val="single"/>
              </w:rPr>
              <w:t>Stage 2</w:t>
            </w:r>
          </w:p>
          <w:p w14:paraId="43FCE2A0" w14:textId="77777777" w:rsidR="00661A9C" w:rsidRPr="00466412" w:rsidRDefault="00661A9C" w:rsidP="00661A9C">
            <w:pPr>
              <w:pStyle w:val="Default"/>
              <w:spacing w:after="240"/>
              <w:rPr>
                <w:i/>
              </w:rPr>
            </w:pPr>
            <w:r w:rsidRPr="00466412">
              <w:rPr>
                <w:i/>
              </w:rPr>
              <w:t>G</w:t>
            </w:r>
            <w:r w:rsidR="00E74806" w:rsidRPr="00466412">
              <w:rPr>
                <w:i/>
              </w:rPr>
              <w:t xml:space="preserve">overning </w:t>
            </w:r>
            <w:r w:rsidRPr="00466412">
              <w:rPr>
                <w:i/>
              </w:rPr>
              <w:t>B</w:t>
            </w:r>
            <w:r w:rsidR="00E74806" w:rsidRPr="00466412">
              <w:rPr>
                <w:i/>
              </w:rPr>
              <w:t>odie</w:t>
            </w:r>
            <w:r w:rsidRPr="00466412">
              <w:rPr>
                <w:i/>
              </w:rPr>
              <w:t xml:space="preserve">s should decide where in the broad range to position the indicative pay range and set this out clearly when they advertise the job. GBs should make an </w:t>
            </w:r>
            <w:r w:rsidRPr="00466412">
              <w:rPr>
                <w:b/>
                <w:bCs/>
                <w:i/>
              </w:rPr>
              <w:t xml:space="preserve">overall judgement </w:t>
            </w:r>
            <w:r w:rsidRPr="00466412">
              <w:rPr>
                <w:i/>
              </w:rPr>
              <w:t xml:space="preserve">on the position and breadth of range, allowing appropriate scope for performance-related progression over time, clearly linked to school improvement priorities and outcomes. </w:t>
            </w:r>
          </w:p>
          <w:p w14:paraId="578EDF34" w14:textId="77777777" w:rsidR="00661A9C" w:rsidRPr="00466412" w:rsidRDefault="00661A9C" w:rsidP="00661A9C">
            <w:pPr>
              <w:pStyle w:val="Default"/>
              <w:spacing w:after="240"/>
              <w:rPr>
                <w:i/>
                <w:u w:val="single"/>
              </w:rPr>
            </w:pPr>
            <w:r w:rsidRPr="00466412">
              <w:rPr>
                <w:i/>
                <w:u w:val="single"/>
              </w:rPr>
              <w:t>Stage 3</w:t>
            </w:r>
          </w:p>
          <w:p w14:paraId="1F15A7E2" w14:textId="77777777" w:rsidR="00661A9C" w:rsidRPr="00466412" w:rsidRDefault="00661A9C" w:rsidP="00661A9C">
            <w:pPr>
              <w:pStyle w:val="Default"/>
              <w:spacing w:after="240"/>
              <w:rPr>
                <w:i/>
              </w:rPr>
            </w:pPr>
            <w:r w:rsidRPr="00466412">
              <w:rPr>
                <w:i/>
              </w:rPr>
              <w:t xml:space="preserve">The first two stages provide the means for determining the appropriate pay range. The third stage is essentially about deciding on the starting salary for the individual who is to be offered the post. </w:t>
            </w:r>
            <w:r w:rsidR="00285437" w:rsidRPr="00466412">
              <w:rPr>
                <w:i/>
              </w:rPr>
              <w:t>A</w:t>
            </w:r>
            <w:r w:rsidRPr="00466412">
              <w:rPr>
                <w:i/>
              </w:rPr>
              <w:t xml:space="preserve">t this stage you will have a preferred candidate for the role and will wish to set the starting salary in the light of candidate-specific factors, such as the extent to which the candidate meets the specific </w:t>
            </w:r>
            <w:r w:rsidRPr="00466412">
              <w:rPr>
                <w:i/>
              </w:rPr>
              <w:lastRenderedPageBreak/>
              <w:t>requirements of the post. It will be important for you to ensure that there is scope for performance-related progression over time.</w:t>
            </w:r>
          </w:p>
          <w:p w14:paraId="1CD64259" w14:textId="77777777" w:rsidR="00FB2211" w:rsidRPr="00466412" w:rsidRDefault="00A52835" w:rsidP="00FB2211">
            <w:pPr>
              <w:pStyle w:val="Default"/>
              <w:spacing w:after="240"/>
              <w:rPr>
                <w:i/>
              </w:rPr>
            </w:pPr>
            <w:r w:rsidRPr="00466412">
              <w:rPr>
                <w:i/>
              </w:rPr>
              <w:t>Any person who advises on Leadership pay ranges should consider whether they have a direct or indirect personal interest in the outcome.</w:t>
            </w:r>
          </w:p>
          <w:p w14:paraId="62BC217A" w14:textId="77777777" w:rsidR="00DB22F7" w:rsidRPr="00466412" w:rsidRDefault="00DB22F7" w:rsidP="00DB22F7">
            <w:pPr>
              <w:rPr>
                <w:rFonts w:ascii="Arial" w:hAnsi="Arial" w:cs="Arial"/>
                <w:i/>
                <w:sz w:val="24"/>
                <w:szCs w:val="24"/>
              </w:rPr>
            </w:pPr>
            <w:r w:rsidRPr="00466412">
              <w:rPr>
                <w:rFonts w:ascii="Arial" w:hAnsi="Arial" w:cs="Arial"/>
                <w:i/>
                <w:sz w:val="24"/>
                <w:szCs w:val="24"/>
              </w:rPr>
              <w:t xml:space="preserve">The Headteacher Pay </w:t>
            </w:r>
            <w:r w:rsidR="008A63B7" w:rsidRPr="00466412">
              <w:rPr>
                <w:rFonts w:ascii="Arial" w:hAnsi="Arial" w:cs="Arial"/>
                <w:i/>
                <w:sz w:val="24"/>
                <w:szCs w:val="24"/>
              </w:rPr>
              <w:t>Range must</w:t>
            </w:r>
            <w:r w:rsidRPr="00466412">
              <w:rPr>
                <w:rFonts w:ascii="Arial" w:hAnsi="Arial" w:cs="Arial"/>
                <w:i/>
                <w:sz w:val="24"/>
                <w:szCs w:val="24"/>
              </w:rPr>
              <w:t xml:space="preserve"> be a number </w:t>
            </w:r>
            <w:r w:rsidR="008A63B7" w:rsidRPr="00466412">
              <w:rPr>
                <w:rFonts w:ascii="Arial" w:hAnsi="Arial" w:cs="Arial"/>
                <w:i/>
                <w:sz w:val="24"/>
                <w:szCs w:val="24"/>
              </w:rPr>
              <w:t>of consecutive</w:t>
            </w:r>
            <w:r w:rsidRPr="00466412">
              <w:rPr>
                <w:rFonts w:ascii="Arial" w:hAnsi="Arial" w:cs="Arial"/>
                <w:i/>
                <w:sz w:val="24"/>
                <w:szCs w:val="24"/>
              </w:rPr>
              <w:t xml:space="preserve"> points on the Leadership pay scale within the school’s group, (</w:t>
            </w:r>
            <w:r w:rsidR="004D0BAF" w:rsidRPr="00466412">
              <w:rPr>
                <w:rFonts w:ascii="Arial" w:hAnsi="Arial" w:cs="Arial"/>
                <w:i/>
                <w:sz w:val="24"/>
                <w:szCs w:val="24"/>
              </w:rPr>
              <w:t>unless a higher payment is warranted – see paragraph below</w:t>
            </w:r>
            <w:r w:rsidRPr="00466412">
              <w:rPr>
                <w:rFonts w:ascii="Arial" w:hAnsi="Arial" w:cs="Arial"/>
                <w:i/>
                <w:sz w:val="24"/>
                <w:szCs w:val="24"/>
              </w:rPr>
              <w:t>).</w:t>
            </w:r>
          </w:p>
          <w:p w14:paraId="665D3AA8" w14:textId="77777777" w:rsidR="001C50E2" w:rsidRPr="00466412" w:rsidRDefault="001C50E2" w:rsidP="0011748D">
            <w:pPr>
              <w:rPr>
                <w:rFonts w:ascii="Arial" w:hAnsi="Arial" w:cs="Arial"/>
                <w:i/>
                <w:sz w:val="24"/>
                <w:szCs w:val="24"/>
              </w:rPr>
            </w:pPr>
          </w:p>
          <w:p w14:paraId="21A02A1B" w14:textId="77777777" w:rsidR="00B919AA" w:rsidRPr="00466412" w:rsidRDefault="00B919AA" w:rsidP="00FB3179">
            <w:pPr>
              <w:widowControl w:val="0"/>
              <w:tabs>
                <w:tab w:val="left" w:pos="1440"/>
                <w:tab w:val="left" w:pos="1980"/>
              </w:tabs>
              <w:suppressAutoHyphens/>
              <w:overflowPunct w:val="0"/>
              <w:autoSpaceDE w:val="0"/>
              <w:autoSpaceDN w:val="0"/>
              <w:adjustRightInd w:val="0"/>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Pay ranges for </w:t>
            </w:r>
            <w:r w:rsidR="008A63B7" w:rsidRPr="00466412">
              <w:rPr>
                <w:rFonts w:ascii="Arial" w:hAnsi="Arial" w:cs="Arial"/>
                <w:i/>
                <w:spacing w:val="-3"/>
                <w:sz w:val="24"/>
                <w:szCs w:val="24"/>
                <w:lang w:eastAsia="en-US"/>
              </w:rPr>
              <w:t>Headteachers</w:t>
            </w:r>
            <w:r w:rsidRPr="00466412">
              <w:rPr>
                <w:rFonts w:ascii="Arial" w:hAnsi="Arial" w:cs="Arial"/>
                <w:i/>
                <w:spacing w:val="-3"/>
                <w:sz w:val="24"/>
                <w:szCs w:val="24"/>
                <w:lang w:eastAsia="en-US"/>
              </w:rPr>
              <w:t xml:space="preserve"> should not normally exceed the</w:t>
            </w:r>
          </w:p>
          <w:p w14:paraId="187C16F1" w14:textId="77777777" w:rsidR="00614B5E" w:rsidRPr="00466412" w:rsidRDefault="00B919AA" w:rsidP="00B919A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maximum of the </w:t>
            </w:r>
            <w:r w:rsidR="008A63B7" w:rsidRPr="00466412">
              <w:rPr>
                <w:rFonts w:ascii="Arial" w:hAnsi="Arial" w:cs="Arial"/>
                <w:i/>
                <w:spacing w:val="-3"/>
                <w:sz w:val="24"/>
                <w:szCs w:val="24"/>
                <w:lang w:eastAsia="en-US"/>
              </w:rPr>
              <w:t>Headteacher</w:t>
            </w:r>
            <w:r w:rsidRPr="00466412">
              <w:rPr>
                <w:rFonts w:ascii="Arial" w:hAnsi="Arial" w:cs="Arial"/>
                <w:i/>
                <w:spacing w:val="-3"/>
                <w:sz w:val="24"/>
                <w:szCs w:val="24"/>
                <w:lang w:eastAsia="en-US"/>
              </w:rPr>
              <w:t xml:space="preserve"> group.  However, the </w:t>
            </w:r>
            <w:r w:rsidR="008A63B7" w:rsidRPr="00466412">
              <w:rPr>
                <w:rFonts w:ascii="Arial" w:hAnsi="Arial" w:cs="Arial"/>
                <w:i/>
                <w:spacing w:val="-3"/>
                <w:sz w:val="24"/>
                <w:szCs w:val="24"/>
                <w:lang w:eastAsia="en-US"/>
              </w:rPr>
              <w:t>Headteacher’s</w:t>
            </w:r>
            <w:r w:rsidRPr="00466412">
              <w:rPr>
                <w:rFonts w:ascii="Arial" w:hAnsi="Arial" w:cs="Arial"/>
                <w:i/>
                <w:spacing w:val="-3"/>
                <w:sz w:val="24"/>
                <w:szCs w:val="24"/>
                <w:lang w:eastAsia="en-US"/>
              </w:rPr>
              <w:t xml:space="preserve"> </w:t>
            </w:r>
          </w:p>
          <w:p w14:paraId="6B88D9D0" w14:textId="77777777" w:rsidR="00B919AA" w:rsidRPr="00466412" w:rsidRDefault="00B919AA" w:rsidP="00BB7531">
            <w:pPr>
              <w:widowControl w:val="0"/>
              <w:tabs>
                <w:tab w:val="left" w:pos="1440"/>
                <w:tab w:val="left" w:pos="1980"/>
              </w:tabs>
              <w:suppressAutoHyphens/>
              <w:overflowPunct w:val="0"/>
              <w:autoSpaceDE w:val="0"/>
              <w:autoSpaceDN w:val="0"/>
              <w:adjustRightInd w:val="0"/>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pay</w:t>
            </w:r>
            <w:r w:rsidR="00614B5E" w:rsidRPr="00466412">
              <w:rPr>
                <w:rFonts w:ascii="Arial" w:hAnsi="Arial" w:cs="Arial"/>
                <w:i/>
                <w:spacing w:val="-3"/>
                <w:sz w:val="24"/>
                <w:szCs w:val="24"/>
                <w:lang w:eastAsia="en-US"/>
              </w:rPr>
              <w:t xml:space="preserve"> </w:t>
            </w:r>
            <w:r w:rsidRPr="00466412">
              <w:rPr>
                <w:rFonts w:ascii="Arial" w:hAnsi="Arial" w:cs="Arial"/>
                <w:i/>
                <w:spacing w:val="-3"/>
                <w:sz w:val="24"/>
                <w:szCs w:val="24"/>
                <w:lang w:eastAsia="en-US"/>
              </w:rPr>
              <w:t xml:space="preserve">range </w:t>
            </w:r>
            <w:r w:rsidR="00614B5E" w:rsidRPr="00466412">
              <w:rPr>
                <w:rFonts w:ascii="Arial" w:hAnsi="Arial" w:cs="Arial"/>
                <w:i/>
                <w:spacing w:val="-3"/>
                <w:sz w:val="24"/>
                <w:szCs w:val="24"/>
                <w:lang w:eastAsia="en-US"/>
              </w:rPr>
              <w:t xml:space="preserve">may </w:t>
            </w:r>
            <w:r w:rsidRPr="00466412">
              <w:rPr>
                <w:rFonts w:ascii="Arial" w:hAnsi="Arial" w:cs="Arial"/>
                <w:i/>
                <w:spacing w:val="-3"/>
                <w:sz w:val="24"/>
                <w:szCs w:val="24"/>
                <w:lang w:eastAsia="en-US"/>
              </w:rPr>
              <w:t xml:space="preserve">exceed the </w:t>
            </w:r>
            <w:r w:rsidR="00BB7531" w:rsidRPr="00466412">
              <w:rPr>
                <w:rFonts w:ascii="Arial" w:hAnsi="Arial" w:cs="Arial"/>
                <w:i/>
                <w:spacing w:val="-3"/>
                <w:sz w:val="24"/>
                <w:szCs w:val="24"/>
                <w:lang w:eastAsia="en-US"/>
              </w:rPr>
              <w:t xml:space="preserve">maximum where the relevant body </w:t>
            </w:r>
            <w:r w:rsidRPr="00466412">
              <w:rPr>
                <w:rFonts w:ascii="Arial" w:hAnsi="Arial" w:cs="Arial"/>
                <w:i/>
                <w:spacing w:val="-3"/>
                <w:sz w:val="24"/>
                <w:szCs w:val="24"/>
                <w:lang w:eastAsia="en-US"/>
              </w:rPr>
              <w:t>determines that circumstances</w:t>
            </w:r>
            <w:r w:rsidR="00614B5E" w:rsidRPr="00466412">
              <w:rPr>
                <w:rFonts w:ascii="Arial" w:hAnsi="Arial" w:cs="Arial"/>
                <w:i/>
                <w:spacing w:val="-3"/>
                <w:sz w:val="24"/>
                <w:szCs w:val="24"/>
                <w:lang w:eastAsia="en-US"/>
              </w:rPr>
              <w:t xml:space="preserve"> </w:t>
            </w:r>
            <w:r w:rsidRPr="00466412">
              <w:rPr>
                <w:rFonts w:ascii="Arial" w:hAnsi="Arial" w:cs="Arial"/>
                <w:i/>
                <w:spacing w:val="-3"/>
                <w:sz w:val="24"/>
                <w:szCs w:val="24"/>
                <w:lang w:eastAsia="en-US"/>
              </w:rPr>
              <w:t xml:space="preserve">specific to the role or candidate warrant a </w:t>
            </w:r>
            <w:r w:rsidR="004C7D7E" w:rsidRPr="00466412">
              <w:rPr>
                <w:rFonts w:ascii="Arial" w:hAnsi="Arial" w:cs="Arial"/>
                <w:i/>
                <w:spacing w:val="-3"/>
                <w:sz w:val="24"/>
                <w:szCs w:val="24"/>
                <w:lang w:eastAsia="en-US"/>
              </w:rPr>
              <w:t>higher-than-normal</w:t>
            </w:r>
            <w:r w:rsidR="00614B5E" w:rsidRPr="00466412">
              <w:rPr>
                <w:rFonts w:ascii="Arial" w:hAnsi="Arial" w:cs="Arial"/>
                <w:i/>
                <w:spacing w:val="-3"/>
                <w:sz w:val="24"/>
                <w:szCs w:val="24"/>
                <w:lang w:eastAsia="en-US"/>
              </w:rPr>
              <w:t xml:space="preserve"> </w:t>
            </w:r>
            <w:r w:rsidRPr="00466412">
              <w:rPr>
                <w:rFonts w:ascii="Arial" w:hAnsi="Arial" w:cs="Arial"/>
                <w:i/>
                <w:spacing w:val="-3"/>
                <w:sz w:val="24"/>
                <w:szCs w:val="24"/>
                <w:lang w:eastAsia="en-US"/>
              </w:rPr>
              <w:t>pa</w:t>
            </w:r>
            <w:r w:rsidR="00EA0D4B" w:rsidRPr="00466412">
              <w:rPr>
                <w:rFonts w:ascii="Arial" w:hAnsi="Arial" w:cs="Arial"/>
                <w:i/>
                <w:spacing w:val="-3"/>
                <w:sz w:val="24"/>
                <w:szCs w:val="24"/>
                <w:lang w:eastAsia="en-US"/>
              </w:rPr>
              <w:t xml:space="preserve">yment. </w:t>
            </w:r>
            <w:r w:rsidRPr="00466412">
              <w:rPr>
                <w:rFonts w:ascii="Arial" w:hAnsi="Arial" w:cs="Arial"/>
                <w:i/>
                <w:spacing w:val="-3"/>
                <w:sz w:val="24"/>
                <w:szCs w:val="24"/>
                <w:lang w:eastAsia="en-US"/>
              </w:rPr>
              <w:t>The relevant body must ensure that the maximum</w:t>
            </w:r>
            <w:r w:rsidR="00BB7531" w:rsidRPr="00466412">
              <w:rPr>
                <w:rFonts w:ascii="Arial" w:hAnsi="Arial" w:cs="Arial"/>
                <w:i/>
                <w:spacing w:val="-3"/>
                <w:sz w:val="24"/>
                <w:szCs w:val="24"/>
                <w:lang w:eastAsia="en-US"/>
              </w:rPr>
              <w:t xml:space="preserve"> </w:t>
            </w:r>
            <w:r w:rsidRPr="00466412">
              <w:rPr>
                <w:rFonts w:ascii="Arial" w:hAnsi="Arial" w:cs="Arial"/>
                <w:i/>
                <w:spacing w:val="-3"/>
                <w:sz w:val="24"/>
                <w:szCs w:val="24"/>
                <w:lang w:eastAsia="en-US"/>
              </w:rPr>
              <w:t xml:space="preserve">of the </w:t>
            </w:r>
            <w:r w:rsidR="008A63B7" w:rsidRPr="00466412">
              <w:rPr>
                <w:rFonts w:ascii="Arial" w:hAnsi="Arial" w:cs="Arial"/>
                <w:i/>
                <w:spacing w:val="-3"/>
                <w:sz w:val="24"/>
                <w:szCs w:val="24"/>
                <w:lang w:eastAsia="en-US"/>
              </w:rPr>
              <w:t>Headteacher’s</w:t>
            </w:r>
            <w:r w:rsidRPr="00466412">
              <w:rPr>
                <w:rFonts w:ascii="Arial" w:hAnsi="Arial" w:cs="Arial"/>
                <w:i/>
                <w:spacing w:val="-3"/>
                <w:sz w:val="24"/>
                <w:szCs w:val="24"/>
                <w:lang w:eastAsia="en-US"/>
              </w:rPr>
              <w:t xml:space="preserve"> pay range and any additiona</w:t>
            </w:r>
            <w:r w:rsidR="000C3451" w:rsidRPr="00466412">
              <w:rPr>
                <w:rFonts w:ascii="Arial" w:hAnsi="Arial" w:cs="Arial"/>
                <w:i/>
                <w:spacing w:val="-3"/>
                <w:sz w:val="24"/>
                <w:szCs w:val="24"/>
                <w:lang w:eastAsia="en-US"/>
              </w:rPr>
              <w:t>l</w:t>
            </w:r>
            <w:r w:rsidR="00974A14" w:rsidRPr="00466412">
              <w:rPr>
                <w:rFonts w:ascii="Arial" w:hAnsi="Arial" w:cs="Arial"/>
                <w:i/>
                <w:spacing w:val="-3"/>
                <w:sz w:val="24"/>
                <w:szCs w:val="24"/>
                <w:lang w:eastAsia="en-US"/>
              </w:rPr>
              <w:t xml:space="preserve"> payments made under </w:t>
            </w:r>
            <w:r w:rsidR="00974A14" w:rsidRPr="00AE65E4">
              <w:rPr>
                <w:rFonts w:ascii="Arial" w:hAnsi="Arial" w:cs="Arial"/>
                <w:i/>
                <w:spacing w:val="-3"/>
                <w:sz w:val="24"/>
                <w:szCs w:val="24"/>
                <w:lang w:eastAsia="en-US"/>
              </w:rPr>
              <w:t>paragraph 10</w:t>
            </w:r>
            <w:r w:rsidRPr="00466412">
              <w:rPr>
                <w:rFonts w:ascii="Arial" w:hAnsi="Arial" w:cs="Arial"/>
                <w:i/>
                <w:spacing w:val="-3"/>
                <w:sz w:val="24"/>
                <w:szCs w:val="24"/>
                <w:lang w:eastAsia="en-US"/>
              </w:rPr>
              <w:t xml:space="preserve"> </w:t>
            </w:r>
            <w:r w:rsidR="00614B5E" w:rsidRPr="00466412">
              <w:rPr>
                <w:rFonts w:ascii="Arial" w:hAnsi="Arial" w:cs="Arial"/>
                <w:i/>
                <w:spacing w:val="-3"/>
                <w:sz w:val="24"/>
                <w:szCs w:val="24"/>
                <w:lang w:eastAsia="en-US"/>
              </w:rPr>
              <w:t xml:space="preserve">of the Document </w:t>
            </w:r>
            <w:r w:rsidRPr="00466412">
              <w:rPr>
                <w:rFonts w:ascii="Arial" w:hAnsi="Arial" w:cs="Arial"/>
                <w:i/>
                <w:spacing w:val="-3"/>
                <w:sz w:val="24"/>
                <w:szCs w:val="24"/>
                <w:lang w:eastAsia="en-US"/>
              </w:rPr>
              <w:t>doe</w:t>
            </w:r>
            <w:r w:rsidR="00614B5E" w:rsidRPr="00466412">
              <w:rPr>
                <w:rFonts w:ascii="Arial" w:hAnsi="Arial" w:cs="Arial"/>
                <w:i/>
                <w:spacing w:val="-3"/>
                <w:sz w:val="24"/>
                <w:szCs w:val="24"/>
                <w:lang w:eastAsia="en-US"/>
              </w:rPr>
              <w:t>s not exceed the maximum</w:t>
            </w:r>
            <w:r w:rsidR="00BB7531" w:rsidRPr="00466412">
              <w:rPr>
                <w:rFonts w:ascii="Arial" w:hAnsi="Arial" w:cs="Arial"/>
                <w:i/>
                <w:spacing w:val="-3"/>
                <w:sz w:val="24"/>
                <w:szCs w:val="24"/>
                <w:lang w:eastAsia="en-US"/>
              </w:rPr>
              <w:t xml:space="preserve"> </w:t>
            </w:r>
            <w:r w:rsidR="00614B5E" w:rsidRPr="00466412">
              <w:rPr>
                <w:rFonts w:ascii="Arial" w:hAnsi="Arial" w:cs="Arial"/>
                <w:i/>
                <w:spacing w:val="-3"/>
                <w:sz w:val="24"/>
                <w:szCs w:val="24"/>
                <w:lang w:eastAsia="en-US"/>
              </w:rPr>
              <w:t xml:space="preserve">of </w:t>
            </w:r>
            <w:r w:rsidR="00EC2726" w:rsidRPr="00466412">
              <w:rPr>
                <w:rFonts w:ascii="Arial" w:hAnsi="Arial" w:cs="Arial"/>
                <w:i/>
                <w:spacing w:val="-3"/>
                <w:sz w:val="24"/>
                <w:szCs w:val="24"/>
                <w:lang w:eastAsia="en-US"/>
              </w:rPr>
              <w:t>the Headteacher</w:t>
            </w:r>
            <w:r w:rsidRPr="00466412">
              <w:rPr>
                <w:rFonts w:ascii="Arial" w:hAnsi="Arial" w:cs="Arial"/>
                <w:i/>
                <w:spacing w:val="-3"/>
                <w:sz w:val="24"/>
                <w:szCs w:val="24"/>
                <w:lang w:eastAsia="en-US"/>
              </w:rPr>
              <w:t xml:space="preserve"> group by more than 25% </w:t>
            </w:r>
            <w:r w:rsidRPr="00466412">
              <w:rPr>
                <w:rFonts w:ascii="Arial" w:hAnsi="Arial" w:cs="Arial"/>
                <w:i/>
                <w:spacing w:val="-3"/>
                <w:sz w:val="24"/>
                <w:szCs w:val="24"/>
                <w:u w:val="single"/>
                <w:lang w:eastAsia="en-US"/>
              </w:rPr>
              <w:t>unless in exceptional circumstances and where supported by a business case</w:t>
            </w:r>
            <w:r w:rsidR="00A314CE" w:rsidRPr="00466412">
              <w:rPr>
                <w:rFonts w:ascii="Arial" w:hAnsi="Arial" w:cs="Arial"/>
                <w:i/>
                <w:spacing w:val="-3"/>
                <w:sz w:val="24"/>
                <w:szCs w:val="24"/>
                <w:u w:val="single"/>
                <w:lang w:eastAsia="en-US"/>
              </w:rPr>
              <w:t xml:space="preserve"> and where suitable independent</w:t>
            </w:r>
            <w:r w:rsidR="006E7A69" w:rsidRPr="00466412">
              <w:rPr>
                <w:rFonts w:ascii="Arial" w:hAnsi="Arial" w:cs="Arial"/>
                <w:i/>
                <w:spacing w:val="-3"/>
                <w:sz w:val="24"/>
                <w:szCs w:val="24"/>
                <w:u w:val="single"/>
                <w:lang w:eastAsia="en-US"/>
              </w:rPr>
              <w:t xml:space="preserve"> </w:t>
            </w:r>
            <w:r w:rsidR="00A314CE" w:rsidRPr="00466412">
              <w:rPr>
                <w:rFonts w:ascii="Arial" w:hAnsi="Arial" w:cs="Arial"/>
                <w:i/>
                <w:spacing w:val="-3"/>
                <w:sz w:val="24"/>
                <w:szCs w:val="24"/>
                <w:u w:val="single"/>
                <w:lang w:eastAsia="en-US"/>
              </w:rPr>
              <w:t>external advice has been first taken</w:t>
            </w:r>
            <w:r w:rsidR="00D53AF4">
              <w:rPr>
                <w:rFonts w:ascii="Arial" w:hAnsi="Arial" w:cs="Arial"/>
                <w:i/>
                <w:spacing w:val="-3"/>
                <w:sz w:val="24"/>
                <w:szCs w:val="24"/>
                <w:u w:val="single"/>
                <w:lang w:eastAsia="en-US"/>
              </w:rPr>
              <w:t xml:space="preserve"> </w:t>
            </w:r>
            <w:r w:rsidR="00D53AF4" w:rsidRPr="00386E9E">
              <w:rPr>
                <w:rFonts w:ascii="Arial" w:hAnsi="Arial" w:cs="Arial"/>
                <w:i/>
                <w:spacing w:val="-3"/>
                <w:sz w:val="24"/>
                <w:szCs w:val="24"/>
                <w:u w:val="single"/>
                <w:lang w:eastAsia="en-US"/>
              </w:rPr>
              <w:t>(be mindful that this is a decision that will add to the wage bill for as long as the current Headteacher remains in post)</w:t>
            </w:r>
            <w:r w:rsidR="00A314CE" w:rsidRPr="00386E9E">
              <w:rPr>
                <w:rFonts w:ascii="Arial" w:hAnsi="Arial" w:cs="Arial"/>
                <w:i/>
                <w:spacing w:val="-3"/>
                <w:sz w:val="24"/>
                <w:szCs w:val="24"/>
                <w:u w:val="single"/>
                <w:lang w:eastAsia="en-US"/>
              </w:rPr>
              <w:t>.</w:t>
            </w:r>
          </w:p>
          <w:p w14:paraId="7C18FE97" w14:textId="77777777" w:rsidR="00466412" w:rsidRDefault="00466412" w:rsidP="009C4B9C">
            <w:pPr>
              <w:tabs>
                <w:tab w:val="left" w:pos="1440"/>
              </w:tabs>
              <w:suppressAutoHyphens/>
              <w:rPr>
                <w:rFonts w:ascii="Arial" w:hAnsi="Arial" w:cs="Arial"/>
                <w:b/>
                <w:i/>
                <w:sz w:val="24"/>
                <w:szCs w:val="24"/>
              </w:rPr>
            </w:pPr>
          </w:p>
          <w:p w14:paraId="65EBD4C6" w14:textId="77777777" w:rsidR="00FA7338" w:rsidRPr="00466412" w:rsidRDefault="00366A7C" w:rsidP="009C4B9C">
            <w:pPr>
              <w:tabs>
                <w:tab w:val="left" w:pos="1440"/>
              </w:tabs>
              <w:suppressAutoHyphens/>
              <w:rPr>
                <w:rFonts w:ascii="Arial" w:hAnsi="Arial" w:cs="Arial"/>
                <w:b/>
                <w:i/>
                <w:sz w:val="24"/>
                <w:szCs w:val="24"/>
              </w:rPr>
            </w:pPr>
            <w:r w:rsidRPr="00466412">
              <w:rPr>
                <w:rFonts w:ascii="Arial" w:hAnsi="Arial" w:cs="Arial"/>
                <w:b/>
                <w:i/>
                <w:sz w:val="24"/>
                <w:szCs w:val="24"/>
              </w:rPr>
              <w:t>Changes to role</w:t>
            </w:r>
          </w:p>
          <w:p w14:paraId="234E9BC1" w14:textId="77777777" w:rsidR="00366A7C" w:rsidRPr="00466412" w:rsidRDefault="00366A7C" w:rsidP="009C4B9C">
            <w:pPr>
              <w:tabs>
                <w:tab w:val="left" w:pos="1440"/>
              </w:tabs>
              <w:suppressAutoHyphens/>
              <w:rPr>
                <w:rFonts w:ascii="Arial" w:hAnsi="Arial" w:cs="Arial"/>
                <w:b/>
                <w:i/>
                <w:sz w:val="24"/>
                <w:szCs w:val="24"/>
              </w:rPr>
            </w:pPr>
          </w:p>
          <w:p w14:paraId="19B9FD34" w14:textId="0817DBBA" w:rsidR="00366A7C" w:rsidRPr="00466412" w:rsidRDefault="00366A7C" w:rsidP="009C4B9C">
            <w:pPr>
              <w:tabs>
                <w:tab w:val="left" w:pos="1440"/>
              </w:tabs>
              <w:suppressAutoHyphens/>
              <w:rPr>
                <w:rFonts w:ascii="Arial" w:hAnsi="Arial" w:cs="Arial"/>
                <w:bCs/>
                <w:i/>
                <w:sz w:val="24"/>
                <w:szCs w:val="24"/>
              </w:rPr>
            </w:pPr>
            <w:r w:rsidRPr="00466412">
              <w:rPr>
                <w:rFonts w:ascii="Arial" w:hAnsi="Arial" w:cs="Arial"/>
                <w:bCs/>
                <w:i/>
                <w:sz w:val="24"/>
                <w:szCs w:val="24"/>
              </w:rPr>
              <w:t xml:space="preserve">The pay of those in post should only need to be reviewed when there have been significant changes to responsibilities. </w:t>
            </w:r>
            <w:r w:rsidRPr="00466412">
              <w:rPr>
                <w:rFonts w:ascii="Arial" w:hAnsi="Arial" w:cs="Arial"/>
                <w:i/>
                <w:iCs/>
                <w:sz w:val="24"/>
                <w:szCs w:val="24"/>
              </w:rPr>
              <w:t>The definition of a ‘significant change’ will vary according to the circumstances and context of an individual school. For instance, what may be a relatively small change for a large school, such as taking on one or two trainees for the first time, may represent a relatively significant change for a small school. The key is the extent to which the change creates new levels of accountability and responsibility for the leadership group member. It will be for the governance board to determine, in the light of a school’s particular circumstances and context, the extent to which any change should be regarded as ‘significant’.</w:t>
            </w:r>
          </w:p>
          <w:p w14:paraId="0F336F50" w14:textId="77777777" w:rsidR="00FA7338" w:rsidRPr="00466412" w:rsidRDefault="00FA7338" w:rsidP="009C4B9C">
            <w:pPr>
              <w:tabs>
                <w:tab w:val="left" w:pos="1440"/>
              </w:tabs>
              <w:suppressAutoHyphens/>
              <w:rPr>
                <w:rFonts w:ascii="Arial" w:hAnsi="Arial" w:cs="Arial"/>
                <w:b/>
                <w:i/>
                <w:sz w:val="24"/>
                <w:szCs w:val="24"/>
              </w:rPr>
            </w:pPr>
          </w:p>
          <w:p w14:paraId="4342051D" w14:textId="77777777" w:rsidR="00FA7338" w:rsidRPr="00466412" w:rsidRDefault="00366A7C" w:rsidP="009C4B9C">
            <w:pPr>
              <w:tabs>
                <w:tab w:val="left" w:pos="1440"/>
              </w:tabs>
              <w:suppressAutoHyphens/>
              <w:rPr>
                <w:rFonts w:ascii="Arial" w:hAnsi="Arial" w:cs="Arial"/>
                <w:bCs/>
                <w:i/>
                <w:sz w:val="24"/>
                <w:szCs w:val="24"/>
              </w:rPr>
            </w:pPr>
            <w:r w:rsidRPr="00466412">
              <w:rPr>
                <w:rFonts w:ascii="Arial" w:hAnsi="Arial" w:cs="Arial"/>
                <w:bCs/>
                <w:i/>
                <w:sz w:val="24"/>
                <w:szCs w:val="24"/>
              </w:rPr>
              <w:t xml:space="preserve">Where there has been a significant change, the </w:t>
            </w:r>
            <w:r w:rsidR="009D1B6E" w:rsidRPr="00466412">
              <w:rPr>
                <w:rFonts w:ascii="Arial" w:hAnsi="Arial" w:cs="Arial"/>
                <w:bCs/>
                <w:i/>
                <w:sz w:val="24"/>
                <w:szCs w:val="24"/>
              </w:rPr>
              <w:t>three-step</w:t>
            </w:r>
            <w:r w:rsidRPr="00466412">
              <w:rPr>
                <w:rFonts w:ascii="Arial" w:hAnsi="Arial" w:cs="Arial"/>
                <w:bCs/>
                <w:i/>
                <w:sz w:val="24"/>
                <w:szCs w:val="24"/>
              </w:rPr>
              <w:t xml:space="preserve"> process should be revisited to reconsider the pay applicable to the role. </w:t>
            </w:r>
          </w:p>
          <w:p w14:paraId="56CAF416" w14:textId="77777777" w:rsidR="00FA7338" w:rsidRPr="00466412" w:rsidRDefault="00FA7338" w:rsidP="009C4B9C">
            <w:pPr>
              <w:tabs>
                <w:tab w:val="left" w:pos="1440"/>
              </w:tabs>
              <w:suppressAutoHyphens/>
              <w:rPr>
                <w:rFonts w:ascii="Arial" w:hAnsi="Arial" w:cs="Arial"/>
                <w:b/>
                <w:i/>
                <w:sz w:val="24"/>
                <w:szCs w:val="24"/>
              </w:rPr>
            </w:pPr>
          </w:p>
          <w:p w14:paraId="4302E5EE" w14:textId="77777777" w:rsidR="00CB5AAA" w:rsidRPr="00466412" w:rsidRDefault="00CB5AAA" w:rsidP="009C4B9C">
            <w:pPr>
              <w:tabs>
                <w:tab w:val="left" w:pos="1440"/>
              </w:tabs>
              <w:suppressAutoHyphens/>
              <w:rPr>
                <w:rFonts w:ascii="Arial" w:hAnsi="Arial" w:cs="Arial"/>
                <w:b/>
                <w:i/>
                <w:sz w:val="24"/>
                <w:szCs w:val="24"/>
              </w:rPr>
            </w:pPr>
          </w:p>
          <w:p w14:paraId="613BB18D" w14:textId="77777777" w:rsidR="00CB5AAA" w:rsidRPr="00466412" w:rsidRDefault="00CB5AAA" w:rsidP="009C4B9C">
            <w:pPr>
              <w:tabs>
                <w:tab w:val="left" w:pos="1440"/>
              </w:tabs>
              <w:suppressAutoHyphens/>
              <w:rPr>
                <w:rFonts w:ascii="Arial" w:hAnsi="Arial" w:cs="Arial"/>
                <w:b/>
                <w:i/>
                <w:sz w:val="24"/>
                <w:szCs w:val="24"/>
              </w:rPr>
            </w:pPr>
          </w:p>
          <w:p w14:paraId="4A17631C" w14:textId="77777777" w:rsidR="00CB5AAA" w:rsidRPr="00466412" w:rsidRDefault="00CB5AAA" w:rsidP="009C4B9C">
            <w:pPr>
              <w:tabs>
                <w:tab w:val="left" w:pos="1440"/>
              </w:tabs>
              <w:suppressAutoHyphens/>
              <w:rPr>
                <w:rFonts w:ascii="Arial" w:hAnsi="Arial" w:cs="Arial"/>
                <w:b/>
                <w:i/>
                <w:sz w:val="24"/>
                <w:szCs w:val="24"/>
              </w:rPr>
            </w:pPr>
          </w:p>
          <w:p w14:paraId="7E4210CB" w14:textId="77777777" w:rsidR="00CB5AAA" w:rsidRPr="00466412" w:rsidRDefault="00CB5AAA" w:rsidP="009C4B9C">
            <w:pPr>
              <w:tabs>
                <w:tab w:val="left" w:pos="1440"/>
              </w:tabs>
              <w:suppressAutoHyphens/>
              <w:rPr>
                <w:rFonts w:ascii="Arial" w:hAnsi="Arial" w:cs="Arial"/>
                <w:b/>
                <w:i/>
                <w:sz w:val="24"/>
                <w:szCs w:val="24"/>
              </w:rPr>
            </w:pPr>
          </w:p>
          <w:p w14:paraId="478B43F7" w14:textId="77777777" w:rsidR="00CB5AAA" w:rsidRPr="00466412" w:rsidRDefault="00CB5AAA" w:rsidP="009C4B9C">
            <w:pPr>
              <w:tabs>
                <w:tab w:val="left" w:pos="1440"/>
              </w:tabs>
              <w:suppressAutoHyphens/>
              <w:rPr>
                <w:rFonts w:ascii="Arial" w:hAnsi="Arial" w:cs="Arial"/>
                <w:b/>
                <w:i/>
                <w:sz w:val="24"/>
                <w:szCs w:val="24"/>
              </w:rPr>
            </w:pPr>
          </w:p>
          <w:p w14:paraId="44BB3D43" w14:textId="77777777" w:rsidR="00CB5AAA" w:rsidRPr="00466412" w:rsidRDefault="00CB5AAA" w:rsidP="009C4B9C">
            <w:pPr>
              <w:tabs>
                <w:tab w:val="left" w:pos="1440"/>
              </w:tabs>
              <w:suppressAutoHyphens/>
              <w:rPr>
                <w:rFonts w:ascii="Arial" w:hAnsi="Arial" w:cs="Arial"/>
                <w:b/>
                <w:i/>
                <w:sz w:val="24"/>
                <w:szCs w:val="24"/>
              </w:rPr>
            </w:pPr>
          </w:p>
          <w:p w14:paraId="5E2A07B5" w14:textId="77777777" w:rsidR="00CB5AAA" w:rsidRPr="00466412" w:rsidRDefault="00CB5AAA" w:rsidP="009C4B9C">
            <w:pPr>
              <w:tabs>
                <w:tab w:val="left" w:pos="1440"/>
              </w:tabs>
              <w:suppressAutoHyphens/>
              <w:rPr>
                <w:rFonts w:ascii="Arial" w:hAnsi="Arial" w:cs="Arial"/>
                <w:b/>
                <w:i/>
                <w:sz w:val="24"/>
                <w:szCs w:val="24"/>
              </w:rPr>
            </w:pPr>
          </w:p>
          <w:p w14:paraId="0D7698D4" w14:textId="77777777" w:rsidR="00CB5AAA" w:rsidRPr="00466412" w:rsidRDefault="00CB5AAA" w:rsidP="009C4B9C">
            <w:pPr>
              <w:tabs>
                <w:tab w:val="left" w:pos="1440"/>
              </w:tabs>
              <w:suppressAutoHyphens/>
              <w:rPr>
                <w:rFonts w:ascii="Arial" w:hAnsi="Arial" w:cs="Arial"/>
                <w:b/>
                <w:i/>
                <w:sz w:val="24"/>
                <w:szCs w:val="24"/>
              </w:rPr>
            </w:pPr>
          </w:p>
          <w:p w14:paraId="19D1A9FA" w14:textId="77777777" w:rsidR="00CB5AAA" w:rsidRPr="00466412" w:rsidRDefault="00CB5AAA" w:rsidP="009C4B9C">
            <w:pPr>
              <w:tabs>
                <w:tab w:val="left" w:pos="1440"/>
              </w:tabs>
              <w:suppressAutoHyphens/>
              <w:rPr>
                <w:rFonts w:ascii="Arial" w:hAnsi="Arial" w:cs="Arial"/>
                <w:b/>
                <w:i/>
                <w:sz w:val="24"/>
                <w:szCs w:val="24"/>
              </w:rPr>
            </w:pPr>
          </w:p>
          <w:p w14:paraId="1B728EB3" w14:textId="77777777" w:rsidR="00CB5AAA" w:rsidRPr="00466412" w:rsidRDefault="00CB5AAA" w:rsidP="009C4B9C">
            <w:pPr>
              <w:tabs>
                <w:tab w:val="left" w:pos="1440"/>
              </w:tabs>
              <w:suppressAutoHyphens/>
              <w:rPr>
                <w:rFonts w:ascii="Arial" w:hAnsi="Arial" w:cs="Arial"/>
                <w:b/>
                <w:i/>
                <w:sz w:val="24"/>
                <w:szCs w:val="24"/>
              </w:rPr>
            </w:pPr>
          </w:p>
          <w:p w14:paraId="14D92952" w14:textId="77777777" w:rsidR="00CB5AAA" w:rsidRPr="00466412" w:rsidRDefault="00CB5AAA" w:rsidP="009C4B9C">
            <w:pPr>
              <w:tabs>
                <w:tab w:val="left" w:pos="1440"/>
              </w:tabs>
              <w:suppressAutoHyphens/>
              <w:rPr>
                <w:rFonts w:ascii="Arial" w:hAnsi="Arial" w:cs="Arial"/>
                <w:b/>
                <w:i/>
                <w:sz w:val="24"/>
                <w:szCs w:val="24"/>
              </w:rPr>
            </w:pPr>
          </w:p>
          <w:p w14:paraId="6A12DC6B" w14:textId="77777777" w:rsidR="00CB5AAA" w:rsidRPr="00466412" w:rsidRDefault="00CB5AAA" w:rsidP="009C4B9C">
            <w:pPr>
              <w:tabs>
                <w:tab w:val="left" w:pos="1440"/>
              </w:tabs>
              <w:suppressAutoHyphens/>
              <w:rPr>
                <w:rFonts w:ascii="Arial" w:hAnsi="Arial" w:cs="Arial"/>
                <w:b/>
                <w:i/>
                <w:sz w:val="24"/>
                <w:szCs w:val="24"/>
              </w:rPr>
            </w:pPr>
          </w:p>
          <w:p w14:paraId="709EE676" w14:textId="77777777" w:rsidR="00CB5AAA" w:rsidRPr="00466412" w:rsidRDefault="00CB5AAA" w:rsidP="009C4B9C">
            <w:pPr>
              <w:tabs>
                <w:tab w:val="left" w:pos="1440"/>
              </w:tabs>
              <w:suppressAutoHyphens/>
              <w:rPr>
                <w:rFonts w:ascii="Arial" w:hAnsi="Arial" w:cs="Arial"/>
                <w:b/>
                <w:i/>
                <w:sz w:val="24"/>
                <w:szCs w:val="24"/>
              </w:rPr>
            </w:pPr>
          </w:p>
          <w:p w14:paraId="1AFC24CC" w14:textId="77777777" w:rsidR="00CB5AAA" w:rsidRPr="00466412" w:rsidRDefault="00CB5AAA" w:rsidP="009C4B9C">
            <w:pPr>
              <w:tabs>
                <w:tab w:val="left" w:pos="1440"/>
              </w:tabs>
              <w:suppressAutoHyphens/>
              <w:rPr>
                <w:rFonts w:ascii="Arial" w:hAnsi="Arial" w:cs="Arial"/>
                <w:b/>
                <w:i/>
                <w:sz w:val="24"/>
                <w:szCs w:val="24"/>
              </w:rPr>
            </w:pPr>
          </w:p>
          <w:p w14:paraId="561C5730" w14:textId="77777777" w:rsidR="00CB5AAA" w:rsidRPr="00466412" w:rsidRDefault="00CB5AAA" w:rsidP="009C4B9C">
            <w:pPr>
              <w:tabs>
                <w:tab w:val="left" w:pos="1440"/>
              </w:tabs>
              <w:suppressAutoHyphens/>
              <w:rPr>
                <w:rFonts w:ascii="Arial" w:hAnsi="Arial" w:cs="Arial"/>
                <w:b/>
                <w:i/>
                <w:sz w:val="24"/>
                <w:szCs w:val="24"/>
              </w:rPr>
            </w:pPr>
          </w:p>
          <w:p w14:paraId="1849A54E" w14:textId="77777777" w:rsidR="00CB5AAA" w:rsidRPr="00466412" w:rsidRDefault="00CB5AAA" w:rsidP="009C4B9C">
            <w:pPr>
              <w:tabs>
                <w:tab w:val="left" w:pos="1440"/>
              </w:tabs>
              <w:suppressAutoHyphens/>
              <w:rPr>
                <w:rFonts w:ascii="Arial" w:hAnsi="Arial" w:cs="Arial"/>
                <w:b/>
                <w:i/>
                <w:sz w:val="24"/>
                <w:szCs w:val="24"/>
              </w:rPr>
            </w:pPr>
          </w:p>
          <w:p w14:paraId="5C576525" w14:textId="77777777" w:rsidR="00CB5AAA" w:rsidRPr="00466412" w:rsidRDefault="00CB5AAA" w:rsidP="009C4B9C">
            <w:pPr>
              <w:tabs>
                <w:tab w:val="left" w:pos="1440"/>
              </w:tabs>
              <w:suppressAutoHyphens/>
              <w:rPr>
                <w:rFonts w:ascii="Arial" w:hAnsi="Arial" w:cs="Arial"/>
                <w:b/>
                <w:i/>
                <w:sz w:val="24"/>
                <w:szCs w:val="24"/>
              </w:rPr>
            </w:pPr>
          </w:p>
          <w:p w14:paraId="1FD0250B" w14:textId="77777777" w:rsidR="00CB5AAA" w:rsidRPr="00466412" w:rsidRDefault="00CB5AAA" w:rsidP="009C4B9C">
            <w:pPr>
              <w:tabs>
                <w:tab w:val="left" w:pos="1440"/>
              </w:tabs>
              <w:suppressAutoHyphens/>
              <w:rPr>
                <w:rFonts w:ascii="Arial" w:hAnsi="Arial" w:cs="Arial"/>
                <w:b/>
                <w:i/>
                <w:sz w:val="24"/>
                <w:szCs w:val="24"/>
              </w:rPr>
            </w:pPr>
          </w:p>
          <w:p w14:paraId="0F29E05B" w14:textId="77777777" w:rsidR="007621D8" w:rsidRPr="00466412" w:rsidRDefault="000964EA" w:rsidP="009C4B9C">
            <w:pPr>
              <w:tabs>
                <w:tab w:val="left" w:pos="1440"/>
              </w:tabs>
              <w:suppressAutoHyphens/>
              <w:rPr>
                <w:rFonts w:ascii="Arial" w:hAnsi="Arial" w:cs="Arial"/>
                <w:b/>
                <w:i/>
                <w:sz w:val="24"/>
                <w:szCs w:val="24"/>
              </w:rPr>
            </w:pPr>
            <w:r w:rsidRPr="00466412">
              <w:rPr>
                <w:rFonts w:ascii="Arial" w:hAnsi="Arial" w:cs="Arial"/>
                <w:b/>
                <w:i/>
                <w:sz w:val="24"/>
                <w:szCs w:val="24"/>
              </w:rPr>
              <w:t>Determination of Temporary Payments to Headteachers</w:t>
            </w:r>
          </w:p>
          <w:p w14:paraId="5490AFDD" w14:textId="77777777" w:rsidR="000964EA" w:rsidRPr="00466412" w:rsidRDefault="000964EA" w:rsidP="009C4B9C">
            <w:pPr>
              <w:tabs>
                <w:tab w:val="left" w:pos="1440"/>
              </w:tabs>
              <w:suppressAutoHyphens/>
              <w:rPr>
                <w:rFonts w:ascii="Arial" w:hAnsi="Arial" w:cs="Arial"/>
                <w:b/>
                <w:i/>
                <w:sz w:val="24"/>
                <w:szCs w:val="24"/>
              </w:rPr>
            </w:pPr>
          </w:p>
          <w:p w14:paraId="4DB7A2F3" w14:textId="77777777" w:rsidR="00923C1F"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Subject to the paragraph below the governing body may determine </w:t>
            </w:r>
          </w:p>
          <w:p w14:paraId="18F3332D" w14:textId="77777777" w:rsidR="00923C1F"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that additional payments be made to a </w:t>
            </w:r>
            <w:r w:rsidR="008A63B7" w:rsidRPr="00466412">
              <w:rPr>
                <w:rFonts w:ascii="Arial" w:hAnsi="Arial" w:cs="Arial"/>
                <w:i/>
                <w:spacing w:val="-3"/>
                <w:sz w:val="24"/>
                <w:szCs w:val="24"/>
                <w:lang w:eastAsia="en-US"/>
              </w:rPr>
              <w:t>Headteacher</w:t>
            </w:r>
            <w:r w:rsidRPr="00466412">
              <w:rPr>
                <w:rFonts w:ascii="Arial" w:hAnsi="Arial" w:cs="Arial"/>
                <w:i/>
                <w:spacing w:val="-3"/>
                <w:sz w:val="24"/>
                <w:szCs w:val="24"/>
                <w:lang w:eastAsia="en-US"/>
              </w:rPr>
              <w:t xml:space="preserve"> for clearly</w:t>
            </w:r>
          </w:p>
          <w:p w14:paraId="44FEF23B" w14:textId="77777777" w:rsidR="00923C1F"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temporary responsibilities or duties that are in addition to the </w:t>
            </w:r>
          </w:p>
          <w:p w14:paraId="039F93B5" w14:textId="77777777" w:rsidR="00923C1F"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post for which their salary has been determined. In each case the</w:t>
            </w:r>
          </w:p>
          <w:p w14:paraId="1BF24B2A" w14:textId="77777777" w:rsidR="00923C1F"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relevant body must not have previously taken such reason or </w:t>
            </w:r>
          </w:p>
          <w:p w14:paraId="393A5DE1" w14:textId="77777777" w:rsidR="00923C1F"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circumstance into account when determining the </w:t>
            </w:r>
            <w:r w:rsidR="008A63B7" w:rsidRPr="00466412">
              <w:rPr>
                <w:rFonts w:ascii="Arial" w:hAnsi="Arial" w:cs="Arial"/>
                <w:i/>
                <w:spacing w:val="-3"/>
                <w:sz w:val="24"/>
                <w:szCs w:val="24"/>
                <w:lang w:eastAsia="en-US"/>
              </w:rPr>
              <w:t>Headteacher’s</w:t>
            </w:r>
            <w:r w:rsidRPr="00466412">
              <w:rPr>
                <w:rFonts w:ascii="Arial" w:hAnsi="Arial" w:cs="Arial"/>
                <w:i/>
                <w:spacing w:val="-3"/>
                <w:sz w:val="24"/>
                <w:szCs w:val="24"/>
                <w:lang w:eastAsia="en-US"/>
              </w:rPr>
              <w:t xml:space="preserve"> pay</w:t>
            </w:r>
          </w:p>
          <w:p w14:paraId="0F304F7E" w14:textId="77777777" w:rsidR="000964EA"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range.</w:t>
            </w:r>
          </w:p>
          <w:p w14:paraId="4B664494" w14:textId="77777777" w:rsidR="000964EA" w:rsidRPr="00466412" w:rsidRDefault="000964EA" w:rsidP="000964EA">
            <w:pPr>
              <w:widowControl w:val="0"/>
              <w:tabs>
                <w:tab w:val="left" w:pos="1440"/>
              </w:tabs>
              <w:suppressAutoHyphens/>
              <w:overflowPunct w:val="0"/>
              <w:autoSpaceDE w:val="0"/>
              <w:autoSpaceDN w:val="0"/>
              <w:adjustRightInd w:val="0"/>
              <w:ind w:left="1440" w:hanging="1440"/>
              <w:textAlignment w:val="baseline"/>
              <w:rPr>
                <w:rFonts w:ascii="Arial" w:hAnsi="Arial" w:cs="Arial"/>
                <w:i/>
                <w:spacing w:val="-3"/>
                <w:sz w:val="24"/>
                <w:szCs w:val="24"/>
                <w:lang w:eastAsia="en-US"/>
              </w:rPr>
            </w:pPr>
          </w:p>
          <w:p w14:paraId="2D61B743" w14:textId="77777777" w:rsidR="001C50E2" w:rsidRPr="00466412" w:rsidRDefault="001C50E2" w:rsidP="001C50E2">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T</w:t>
            </w:r>
            <w:r w:rsidR="000964EA" w:rsidRPr="00466412">
              <w:rPr>
                <w:rFonts w:ascii="Arial" w:hAnsi="Arial" w:cs="Arial"/>
                <w:i/>
                <w:spacing w:val="-3"/>
                <w:sz w:val="24"/>
                <w:szCs w:val="24"/>
                <w:lang w:eastAsia="en-US"/>
              </w:rPr>
              <w:t xml:space="preserve">he total sum of salary and </w:t>
            </w:r>
            <w:r w:rsidRPr="00466412">
              <w:rPr>
                <w:rFonts w:ascii="Arial" w:hAnsi="Arial" w:cs="Arial"/>
                <w:i/>
                <w:spacing w:val="-3"/>
                <w:sz w:val="24"/>
                <w:szCs w:val="24"/>
                <w:lang w:eastAsia="en-US"/>
              </w:rPr>
              <w:t xml:space="preserve">temporary payments made to a </w:t>
            </w:r>
          </w:p>
          <w:p w14:paraId="18C0427C" w14:textId="77777777" w:rsidR="001C50E2" w:rsidRPr="00466412" w:rsidRDefault="008A63B7" w:rsidP="001C50E2">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Headteacher</w:t>
            </w:r>
            <w:r w:rsidR="000964EA" w:rsidRPr="00466412">
              <w:rPr>
                <w:rFonts w:ascii="Arial" w:hAnsi="Arial" w:cs="Arial"/>
                <w:i/>
                <w:spacing w:val="-3"/>
                <w:sz w:val="24"/>
                <w:szCs w:val="24"/>
                <w:lang w:eastAsia="en-US"/>
              </w:rPr>
              <w:t xml:space="preserve"> must not exceed 25% above </w:t>
            </w:r>
          </w:p>
          <w:p w14:paraId="22C34AEB" w14:textId="77777777" w:rsidR="00923C1F" w:rsidRPr="00466412" w:rsidRDefault="000964EA" w:rsidP="00AF2118">
            <w:pPr>
              <w:widowControl w:val="0"/>
              <w:tabs>
                <w:tab w:val="left" w:pos="1440"/>
                <w:tab w:val="left" w:pos="1980"/>
              </w:tabs>
              <w:suppressAutoHyphens/>
              <w:overflowPunct w:val="0"/>
              <w:autoSpaceDE w:val="0"/>
              <w:autoSpaceDN w:val="0"/>
              <w:adjustRightInd w:val="0"/>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the maximum of the </w:t>
            </w:r>
            <w:r w:rsidR="008A63B7" w:rsidRPr="00466412">
              <w:rPr>
                <w:rFonts w:ascii="Arial" w:hAnsi="Arial" w:cs="Arial"/>
                <w:i/>
                <w:spacing w:val="-3"/>
                <w:sz w:val="24"/>
                <w:szCs w:val="24"/>
                <w:lang w:eastAsia="en-US"/>
              </w:rPr>
              <w:t>Headteacher</w:t>
            </w:r>
            <w:r w:rsidRPr="00466412">
              <w:rPr>
                <w:rFonts w:ascii="Arial" w:hAnsi="Arial" w:cs="Arial"/>
                <w:i/>
                <w:spacing w:val="-3"/>
                <w:sz w:val="24"/>
                <w:szCs w:val="24"/>
                <w:lang w:eastAsia="en-US"/>
              </w:rPr>
              <w:t xml:space="preserve"> group, except as set out in</w:t>
            </w:r>
          </w:p>
          <w:p w14:paraId="391DD1DE" w14:textId="77777777" w:rsidR="000964EA"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602EE5">
              <w:rPr>
                <w:rFonts w:ascii="Arial" w:hAnsi="Arial" w:cs="Arial"/>
                <w:i/>
                <w:spacing w:val="-3"/>
                <w:sz w:val="24"/>
                <w:szCs w:val="24"/>
                <w:lang w:eastAsia="en-US"/>
              </w:rPr>
              <w:t>paragraph 10.4</w:t>
            </w:r>
            <w:r w:rsidR="00495BD5" w:rsidRPr="00466412">
              <w:rPr>
                <w:rFonts w:ascii="Arial" w:hAnsi="Arial" w:cs="Arial"/>
                <w:i/>
                <w:spacing w:val="-3"/>
                <w:sz w:val="24"/>
                <w:szCs w:val="24"/>
                <w:lang w:eastAsia="en-US"/>
              </w:rPr>
              <w:t xml:space="preserve"> of the Document</w:t>
            </w:r>
            <w:r w:rsidRPr="00466412">
              <w:rPr>
                <w:rFonts w:ascii="Arial" w:hAnsi="Arial" w:cs="Arial"/>
                <w:i/>
                <w:spacing w:val="-3"/>
                <w:sz w:val="24"/>
                <w:szCs w:val="24"/>
                <w:lang w:eastAsia="en-US"/>
              </w:rPr>
              <w:t>.</w:t>
            </w:r>
          </w:p>
          <w:p w14:paraId="480909D7" w14:textId="77777777" w:rsidR="000964EA" w:rsidRPr="00466412" w:rsidRDefault="000964EA" w:rsidP="000964EA">
            <w:pPr>
              <w:widowControl w:val="0"/>
              <w:tabs>
                <w:tab w:val="left" w:pos="1440"/>
              </w:tabs>
              <w:suppressAutoHyphens/>
              <w:overflowPunct w:val="0"/>
              <w:autoSpaceDE w:val="0"/>
              <w:autoSpaceDN w:val="0"/>
              <w:adjustRightInd w:val="0"/>
              <w:ind w:left="1440" w:hanging="1440"/>
              <w:textAlignment w:val="baseline"/>
              <w:rPr>
                <w:rFonts w:ascii="Arial" w:hAnsi="Arial" w:cs="Arial"/>
                <w:i/>
                <w:spacing w:val="-3"/>
                <w:sz w:val="24"/>
                <w:szCs w:val="24"/>
                <w:lang w:eastAsia="en-US"/>
              </w:rPr>
            </w:pPr>
          </w:p>
          <w:p w14:paraId="1DCB4EEE" w14:textId="77777777" w:rsidR="00923C1F" w:rsidRPr="00466412" w:rsidRDefault="005247C4"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lastRenderedPageBreak/>
              <w:t>Temporary payment</w:t>
            </w:r>
            <w:r w:rsidR="00960C0A" w:rsidRPr="00466412">
              <w:rPr>
                <w:rFonts w:ascii="Arial" w:hAnsi="Arial" w:cs="Arial"/>
                <w:i/>
                <w:spacing w:val="-3"/>
                <w:sz w:val="24"/>
                <w:szCs w:val="24"/>
                <w:lang w:eastAsia="en-US"/>
              </w:rPr>
              <w:t>s to Headteachers</w:t>
            </w:r>
            <w:r w:rsidR="000964EA" w:rsidRPr="00466412">
              <w:rPr>
                <w:rFonts w:ascii="Arial" w:hAnsi="Arial" w:cs="Arial"/>
                <w:i/>
                <w:spacing w:val="-3"/>
                <w:sz w:val="24"/>
                <w:szCs w:val="24"/>
                <w:lang w:eastAsia="en-US"/>
              </w:rPr>
              <w:t xml:space="preserve"> </w:t>
            </w:r>
            <w:r w:rsidR="00960C0A" w:rsidRPr="00466412">
              <w:rPr>
                <w:rFonts w:ascii="Arial" w:hAnsi="Arial" w:cs="Arial"/>
                <w:i/>
                <w:spacing w:val="-3"/>
                <w:sz w:val="24"/>
                <w:szCs w:val="24"/>
                <w:lang w:eastAsia="en-US"/>
              </w:rPr>
              <w:t>do</w:t>
            </w:r>
            <w:r w:rsidR="000964EA" w:rsidRPr="00466412">
              <w:rPr>
                <w:rFonts w:ascii="Arial" w:hAnsi="Arial" w:cs="Arial"/>
                <w:i/>
                <w:spacing w:val="-3"/>
                <w:sz w:val="24"/>
                <w:szCs w:val="24"/>
                <w:lang w:eastAsia="en-US"/>
              </w:rPr>
              <w:t xml:space="preserve"> not apply to additional </w:t>
            </w:r>
          </w:p>
          <w:p w14:paraId="1B9FC16D" w14:textId="77777777" w:rsidR="000964EA" w:rsidRPr="00466412" w:rsidRDefault="000964EA"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payments made in accordance with:</w:t>
            </w:r>
          </w:p>
          <w:p w14:paraId="5ACC3894" w14:textId="77777777" w:rsidR="002F32A9" w:rsidRPr="00466412" w:rsidRDefault="002F32A9" w:rsidP="000964EA">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p>
          <w:p w14:paraId="67A378A1" w14:textId="77777777" w:rsidR="0051598B" w:rsidRPr="00466412" w:rsidRDefault="0051598B" w:rsidP="0051598B">
            <w:pPr>
              <w:widowControl w:val="0"/>
              <w:tabs>
                <w:tab w:val="left" w:pos="1980"/>
                <w:tab w:val="left" w:pos="2268"/>
              </w:tabs>
              <w:suppressAutoHyphens/>
              <w:overflowPunct w:val="0"/>
              <w:autoSpaceDE w:val="0"/>
              <w:autoSpaceDN w:val="0"/>
              <w:adjustRightInd w:val="0"/>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(a</w:t>
            </w:r>
            <w:r w:rsidRPr="00602EE5">
              <w:rPr>
                <w:rFonts w:ascii="Arial" w:hAnsi="Arial" w:cs="Arial"/>
                <w:i/>
                <w:spacing w:val="-3"/>
                <w:sz w:val="24"/>
                <w:szCs w:val="24"/>
                <w:lang w:eastAsia="en-US"/>
              </w:rPr>
              <w:t>)          par</w:t>
            </w:r>
            <w:r w:rsidR="000964EA" w:rsidRPr="00602EE5">
              <w:rPr>
                <w:rFonts w:ascii="Arial" w:hAnsi="Arial" w:cs="Arial"/>
                <w:i/>
                <w:spacing w:val="-3"/>
                <w:sz w:val="24"/>
                <w:szCs w:val="24"/>
                <w:lang w:eastAsia="en-US"/>
              </w:rPr>
              <w:t>agraph 25</w:t>
            </w:r>
            <w:r w:rsidR="000964EA" w:rsidRPr="00466412">
              <w:rPr>
                <w:rFonts w:ascii="Arial" w:hAnsi="Arial" w:cs="Arial"/>
                <w:i/>
                <w:spacing w:val="-3"/>
                <w:sz w:val="24"/>
                <w:szCs w:val="24"/>
                <w:lang w:eastAsia="en-US"/>
              </w:rPr>
              <w:t xml:space="preserve"> </w:t>
            </w:r>
            <w:r w:rsidR="00960C0A" w:rsidRPr="00466412">
              <w:rPr>
                <w:rFonts w:ascii="Arial" w:hAnsi="Arial" w:cs="Arial"/>
                <w:i/>
                <w:spacing w:val="-3"/>
                <w:sz w:val="24"/>
                <w:szCs w:val="24"/>
                <w:lang w:eastAsia="en-US"/>
              </w:rPr>
              <w:t xml:space="preserve">of the Document </w:t>
            </w:r>
            <w:r w:rsidR="000964EA" w:rsidRPr="00466412">
              <w:rPr>
                <w:rFonts w:ascii="Arial" w:hAnsi="Arial" w:cs="Arial"/>
                <w:i/>
                <w:spacing w:val="-3"/>
                <w:sz w:val="24"/>
                <w:szCs w:val="24"/>
                <w:lang w:eastAsia="en-US"/>
              </w:rPr>
              <w:t>where those residential duties</w:t>
            </w:r>
          </w:p>
          <w:p w14:paraId="0557A3CA" w14:textId="77777777" w:rsidR="000964EA" w:rsidRPr="00466412" w:rsidRDefault="0051598B" w:rsidP="0051598B">
            <w:pPr>
              <w:widowControl w:val="0"/>
              <w:tabs>
                <w:tab w:val="left" w:pos="1980"/>
                <w:tab w:val="left" w:pos="2268"/>
              </w:tabs>
              <w:suppressAutoHyphens/>
              <w:overflowPunct w:val="0"/>
              <w:autoSpaceDE w:val="0"/>
              <w:autoSpaceDN w:val="0"/>
              <w:adjustRightInd w:val="0"/>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             </w:t>
            </w:r>
            <w:r w:rsidR="000964EA" w:rsidRPr="00466412">
              <w:rPr>
                <w:rFonts w:ascii="Arial" w:hAnsi="Arial" w:cs="Arial"/>
                <w:i/>
                <w:spacing w:val="-3"/>
                <w:sz w:val="24"/>
                <w:szCs w:val="24"/>
                <w:lang w:eastAsia="en-US"/>
              </w:rPr>
              <w:t xml:space="preserve"> are a requirement of the post; or</w:t>
            </w:r>
          </w:p>
          <w:p w14:paraId="0E33340F" w14:textId="77777777" w:rsidR="000964EA" w:rsidRPr="00466412" w:rsidRDefault="000964EA" w:rsidP="000964EA">
            <w:pPr>
              <w:ind w:left="2160"/>
              <w:rPr>
                <w:rFonts w:ascii="Arial" w:hAnsi="Arial" w:cs="Arial"/>
                <w:i/>
                <w:sz w:val="24"/>
                <w:szCs w:val="24"/>
              </w:rPr>
            </w:pPr>
          </w:p>
          <w:p w14:paraId="5D60D55A" w14:textId="77777777" w:rsidR="00D740AC" w:rsidRPr="00466412" w:rsidRDefault="000964EA" w:rsidP="00D740AC">
            <w:pPr>
              <w:widowControl w:val="0"/>
              <w:tabs>
                <w:tab w:val="left" w:pos="1440"/>
              </w:tabs>
              <w:suppressAutoHyphens/>
              <w:overflowPunct w:val="0"/>
              <w:autoSpaceDE w:val="0"/>
              <w:autoSpaceDN w:val="0"/>
              <w:adjustRightInd w:val="0"/>
              <w:ind w:left="851" w:right="28"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(b)</w:t>
            </w:r>
            <w:r w:rsidRPr="00466412">
              <w:rPr>
                <w:rFonts w:ascii="Arial" w:hAnsi="Arial" w:cs="Arial"/>
                <w:i/>
                <w:spacing w:val="-3"/>
                <w:sz w:val="24"/>
                <w:szCs w:val="24"/>
                <w:lang w:eastAsia="en-US"/>
              </w:rPr>
              <w:tab/>
            </w:r>
            <w:r w:rsidRPr="00602EE5">
              <w:rPr>
                <w:rFonts w:ascii="Arial" w:hAnsi="Arial" w:cs="Arial"/>
                <w:i/>
                <w:spacing w:val="-3"/>
                <w:sz w:val="24"/>
                <w:szCs w:val="24"/>
                <w:lang w:eastAsia="en-US"/>
              </w:rPr>
              <w:t>paragraph 27</w:t>
            </w:r>
            <w:r w:rsidRPr="00466412">
              <w:rPr>
                <w:rFonts w:ascii="Arial" w:hAnsi="Arial" w:cs="Arial"/>
                <w:i/>
                <w:spacing w:val="-3"/>
                <w:sz w:val="24"/>
                <w:szCs w:val="24"/>
                <w:lang w:eastAsia="en-US"/>
              </w:rPr>
              <w:t xml:space="preserve"> </w:t>
            </w:r>
            <w:r w:rsidR="00960C0A" w:rsidRPr="00466412">
              <w:rPr>
                <w:rFonts w:ascii="Arial" w:hAnsi="Arial" w:cs="Arial"/>
                <w:i/>
                <w:spacing w:val="-3"/>
                <w:sz w:val="24"/>
                <w:szCs w:val="24"/>
                <w:lang w:eastAsia="en-US"/>
              </w:rPr>
              <w:t xml:space="preserve">of the Document </w:t>
            </w:r>
            <w:r w:rsidRPr="00466412">
              <w:rPr>
                <w:rFonts w:ascii="Arial" w:hAnsi="Arial" w:cs="Arial"/>
                <w:i/>
                <w:spacing w:val="-3"/>
                <w:sz w:val="24"/>
                <w:szCs w:val="24"/>
                <w:lang w:eastAsia="en-US"/>
              </w:rPr>
              <w:t xml:space="preserve">to the extent that the payment is in respect of relocation expenses which relate solely to the </w:t>
            </w:r>
            <w:r w:rsidR="0051598B" w:rsidRPr="00466412">
              <w:rPr>
                <w:rFonts w:ascii="Arial" w:hAnsi="Arial" w:cs="Arial"/>
                <w:i/>
                <w:spacing w:val="-3"/>
                <w:sz w:val="24"/>
                <w:szCs w:val="24"/>
                <w:lang w:eastAsia="en-US"/>
              </w:rPr>
              <w:t>personal circumstances of that H</w:t>
            </w:r>
            <w:r w:rsidRPr="00466412">
              <w:rPr>
                <w:rFonts w:ascii="Arial" w:hAnsi="Arial" w:cs="Arial"/>
                <w:i/>
                <w:spacing w:val="-3"/>
                <w:sz w:val="24"/>
                <w:szCs w:val="24"/>
                <w:lang w:eastAsia="en-US"/>
              </w:rPr>
              <w:t>eadteacher</w:t>
            </w:r>
            <w:r w:rsidR="00175A9B" w:rsidRPr="00466412">
              <w:rPr>
                <w:rFonts w:ascii="Arial" w:hAnsi="Arial" w:cs="Arial"/>
                <w:i/>
                <w:spacing w:val="-3"/>
                <w:sz w:val="24"/>
                <w:szCs w:val="24"/>
                <w:lang w:eastAsia="en-US"/>
              </w:rPr>
              <w:t xml:space="preserve"> (including Deputy and Assistant Headteachers)</w:t>
            </w:r>
            <w:r w:rsidRPr="00466412">
              <w:rPr>
                <w:rFonts w:ascii="Arial" w:hAnsi="Arial" w:cs="Arial"/>
                <w:i/>
                <w:spacing w:val="-3"/>
                <w:sz w:val="24"/>
                <w:szCs w:val="24"/>
                <w:lang w:eastAsia="en-US"/>
              </w:rPr>
              <w:t>.</w:t>
            </w:r>
            <w:r w:rsidR="00D740AC" w:rsidRPr="00466412">
              <w:rPr>
                <w:rFonts w:ascii="Arial" w:hAnsi="Arial" w:cs="Arial"/>
                <w:spacing w:val="-3"/>
                <w:sz w:val="24"/>
                <w:szCs w:val="24"/>
                <w:lang w:eastAsia="en-US"/>
              </w:rPr>
              <w:t xml:space="preserve"> </w:t>
            </w:r>
            <w:r w:rsidR="00D740AC" w:rsidRPr="00466412">
              <w:rPr>
                <w:rFonts w:ascii="Arial" w:hAnsi="Arial" w:cs="Arial"/>
                <w:i/>
                <w:spacing w:val="-3"/>
                <w:sz w:val="24"/>
                <w:szCs w:val="24"/>
                <w:lang w:eastAsia="en-US"/>
              </w:rPr>
              <w:t>All other recruitment and retention c</w:t>
            </w:r>
            <w:r w:rsidR="0051598B" w:rsidRPr="00466412">
              <w:rPr>
                <w:rFonts w:ascii="Arial" w:hAnsi="Arial" w:cs="Arial"/>
                <w:i/>
                <w:spacing w:val="-3"/>
                <w:sz w:val="24"/>
                <w:szCs w:val="24"/>
                <w:lang w:eastAsia="en-US"/>
              </w:rPr>
              <w:t>onsiderations in relation to a H</w:t>
            </w:r>
            <w:r w:rsidR="00D740AC" w:rsidRPr="00466412">
              <w:rPr>
                <w:rFonts w:ascii="Arial" w:hAnsi="Arial" w:cs="Arial"/>
                <w:i/>
                <w:spacing w:val="-3"/>
                <w:sz w:val="24"/>
                <w:szCs w:val="24"/>
                <w:lang w:eastAsia="en-US"/>
              </w:rPr>
              <w:t xml:space="preserve">eadteacher must be taken into account when determining the </w:t>
            </w:r>
            <w:r w:rsidR="00097AC5" w:rsidRPr="00466412">
              <w:rPr>
                <w:rFonts w:ascii="Arial" w:hAnsi="Arial" w:cs="Arial"/>
                <w:i/>
                <w:spacing w:val="-3"/>
                <w:sz w:val="24"/>
                <w:szCs w:val="24"/>
                <w:lang w:eastAsia="en-US"/>
              </w:rPr>
              <w:t>H</w:t>
            </w:r>
            <w:r w:rsidR="009224D4" w:rsidRPr="00466412">
              <w:rPr>
                <w:rFonts w:ascii="Arial" w:hAnsi="Arial" w:cs="Arial"/>
                <w:i/>
                <w:spacing w:val="-3"/>
                <w:sz w:val="24"/>
                <w:szCs w:val="24"/>
                <w:lang w:eastAsia="en-US"/>
              </w:rPr>
              <w:t>eadteacher’s pay range.</w:t>
            </w:r>
          </w:p>
          <w:p w14:paraId="66E5B67C" w14:textId="77777777" w:rsidR="000964EA" w:rsidRPr="00466412" w:rsidRDefault="000964EA" w:rsidP="000964EA">
            <w:pPr>
              <w:widowControl w:val="0"/>
              <w:tabs>
                <w:tab w:val="left" w:pos="1980"/>
                <w:tab w:val="left" w:pos="2268"/>
              </w:tabs>
              <w:suppressAutoHyphens/>
              <w:overflowPunct w:val="0"/>
              <w:autoSpaceDE w:val="0"/>
              <w:autoSpaceDN w:val="0"/>
              <w:adjustRightInd w:val="0"/>
              <w:ind w:left="1560" w:hanging="709"/>
              <w:textAlignment w:val="baseline"/>
              <w:rPr>
                <w:rFonts w:ascii="Arial" w:hAnsi="Arial" w:cs="Arial"/>
                <w:i/>
                <w:spacing w:val="-3"/>
                <w:sz w:val="24"/>
                <w:szCs w:val="24"/>
                <w:lang w:eastAsia="en-US"/>
              </w:rPr>
            </w:pPr>
          </w:p>
          <w:p w14:paraId="15969641" w14:textId="77777777" w:rsidR="0051598B" w:rsidRPr="00466412" w:rsidRDefault="001578C1" w:rsidP="000606BB">
            <w:pPr>
              <w:widowControl w:val="0"/>
              <w:tabs>
                <w:tab w:val="left" w:pos="1440"/>
                <w:tab w:val="left" w:pos="1980"/>
              </w:tabs>
              <w:suppressAutoHyphens/>
              <w:overflowPunct w:val="0"/>
              <w:autoSpaceDE w:val="0"/>
              <w:autoSpaceDN w:val="0"/>
              <w:adjustRightInd w:val="0"/>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 xml:space="preserve">In accordance with </w:t>
            </w:r>
            <w:r w:rsidRPr="00602EE5">
              <w:rPr>
                <w:rFonts w:ascii="Arial" w:hAnsi="Arial" w:cs="Arial"/>
                <w:i/>
                <w:spacing w:val="-3"/>
                <w:sz w:val="24"/>
                <w:szCs w:val="24"/>
                <w:lang w:eastAsia="en-US"/>
              </w:rPr>
              <w:t>paragraph 10.4</w:t>
            </w:r>
            <w:r w:rsidRPr="00466412">
              <w:rPr>
                <w:rFonts w:ascii="Arial" w:hAnsi="Arial" w:cs="Arial"/>
                <w:i/>
                <w:spacing w:val="-3"/>
                <w:sz w:val="24"/>
                <w:szCs w:val="24"/>
                <w:lang w:eastAsia="en-US"/>
              </w:rPr>
              <w:t xml:space="preserve"> of the Document, t</w:t>
            </w:r>
            <w:r w:rsidR="00923C1F" w:rsidRPr="00466412">
              <w:rPr>
                <w:rFonts w:ascii="Arial" w:hAnsi="Arial" w:cs="Arial"/>
                <w:i/>
                <w:spacing w:val="-3"/>
                <w:sz w:val="24"/>
                <w:szCs w:val="24"/>
                <w:lang w:eastAsia="en-US"/>
              </w:rPr>
              <w:t>he governing</w:t>
            </w:r>
            <w:r w:rsidR="0051598B" w:rsidRPr="00466412">
              <w:rPr>
                <w:rFonts w:ascii="Arial" w:hAnsi="Arial" w:cs="Arial"/>
                <w:i/>
                <w:spacing w:val="-3"/>
                <w:sz w:val="24"/>
                <w:szCs w:val="24"/>
                <w:lang w:eastAsia="en-US"/>
              </w:rPr>
              <w:t xml:space="preserve"> </w:t>
            </w:r>
          </w:p>
          <w:p w14:paraId="4D0F01F8" w14:textId="77777777" w:rsidR="0051598B" w:rsidRPr="00466412" w:rsidRDefault="000964EA" w:rsidP="0051598B">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body may determine that additional payments be made</w:t>
            </w:r>
            <w:r w:rsidR="0051598B" w:rsidRPr="00466412">
              <w:rPr>
                <w:rFonts w:ascii="Arial" w:hAnsi="Arial" w:cs="Arial"/>
                <w:i/>
                <w:spacing w:val="-3"/>
                <w:sz w:val="24"/>
                <w:szCs w:val="24"/>
                <w:lang w:eastAsia="en-US"/>
              </w:rPr>
              <w:t xml:space="preserve"> </w:t>
            </w:r>
            <w:r w:rsidRPr="00466412">
              <w:rPr>
                <w:rFonts w:ascii="Arial" w:hAnsi="Arial" w:cs="Arial"/>
                <w:i/>
                <w:spacing w:val="-3"/>
                <w:sz w:val="24"/>
                <w:szCs w:val="24"/>
                <w:lang w:eastAsia="en-US"/>
              </w:rPr>
              <w:t xml:space="preserve">to a </w:t>
            </w:r>
          </w:p>
          <w:p w14:paraId="53CB7670" w14:textId="77777777" w:rsidR="000964EA" w:rsidRPr="00466412" w:rsidRDefault="008A63B7" w:rsidP="005A57EC">
            <w:pPr>
              <w:widowControl w:val="0"/>
              <w:tabs>
                <w:tab w:val="left" w:pos="1440"/>
                <w:tab w:val="left" w:pos="1980"/>
              </w:tabs>
              <w:suppressAutoHyphens/>
              <w:overflowPunct w:val="0"/>
              <w:autoSpaceDE w:val="0"/>
              <w:autoSpaceDN w:val="0"/>
              <w:adjustRightInd w:val="0"/>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Headteacher</w:t>
            </w:r>
            <w:r w:rsidR="000964EA" w:rsidRPr="00466412">
              <w:rPr>
                <w:rFonts w:ascii="Arial" w:hAnsi="Arial" w:cs="Arial"/>
                <w:i/>
                <w:spacing w:val="-3"/>
                <w:sz w:val="24"/>
                <w:szCs w:val="24"/>
                <w:lang w:eastAsia="en-US"/>
              </w:rPr>
              <w:t xml:space="preserve"> which exceed the </w:t>
            </w:r>
            <w:r w:rsidR="00923C1F" w:rsidRPr="00466412">
              <w:rPr>
                <w:rFonts w:ascii="Arial" w:hAnsi="Arial" w:cs="Arial"/>
                <w:i/>
                <w:spacing w:val="-3"/>
                <w:sz w:val="24"/>
                <w:szCs w:val="24"/>
                <w:lang w:eastAsia="en-US"/>
              </w:rPr>
              <w:t xml:space="preserve">25% </w:t>
            </w:r>
            <w:r w:rsidR="000964EA" w:rsidRPr="00466412">
              <w:rPr>
                <w:rFonts w:ascii="Arial" w:hAnsi="Arial" w:cs="Arial"/>
                <w:i/>
                <w:spacing w:val="-3"/>
                <w:sz w:val="24"/>
                <w:szCs w:val="24"/>
                <w:lang w:eastAsia="en-US"/>
              </w:rPr>
              <w:t xml:space="preserve">limit </w:t>
            </w:r>
            <w:r w:rsidR="00923C1F" w:rsidRPr="00466412">
              <w:rPr>
                <w:rFonts w:ascii="Arial" w:hAnsi="Arial" w:cs="Arial"/>
                <w:i/>
                <w:spacing w:val="-3"/>
                <w:sz w:val="24"/>
                <w:szCs w:val="24"/>
                <w:lang w:eastAsia="en-US"/>
              </w:rPr>
              <w:t xml:space="preserve">only </w:t>
            </w:r>
            <w:r w:rsidR="000964EA" w:rsidRPr="00466412">
              <w:rPr>
                <w:rFonts w:ascii="Arial" w:hAnsi="Arial" w:cs="Arial"/>
                <w:i/>
                <w:spacing w:val="-3"/>
                <w:sz w:val="24"/>
                <w:szCs w:val="24"/>
                <w:lang w:eastAsia="en-US"/>
              </w:rPr>
              <w:t>in wholly exceptional circumstances and with</w:t>
            </w:r>
            <w:r w:rsidR="00CD4869" w:rsidRPr="00466412">
              <w:rPr>
                <w:rFonts w:ascii="Arial" w:hAnsi="Arial" w:cs="Arial"/>
                <w:i/>
                <w:spacing w:val="-3"/>
                <w:sz w:val="24"/>
                <w:szCs w:val="24"/>
                <w:lang w:eastAsia="en-US"/>
              </w:rPr>
              <w:t xml:space="preserve"> the agreement of the governing</w:t>
            </w:r>
            <w:r w:rsidR="005A57EC">
              <w:rPr>
                <w:rFonts w:ascii="Arial" w:hAnsi="Arial" w:cs="Arial"/>
                <w:i/>
                <w:spacing w:val="-3"/>
                <w:sz w:val="24"/>
                <w:szCs w:val="24"/>
                <w:lang w:eastAsia="en-US"/>
              </w:rPr>
              <w:t xml:space="preserve"> </w:t>
            </w:r>
            <w:r w:rsidR="000964EA" w:rsidRPr="00466412">
              <w:rPr>
                <w:rFonts w:ascii="Arial" w:hAnsi="Arial" w:cs="Arial"/>
                <w:i/>
                <w:spacing w:val="-3"/>
                <w:sz w:val="24"/>
                <w:szCs w:val="24"/>
                <w:lang w:eastAsia="en-US"/>
              </w:rPr>
              <w:t>body. The governing body must s</w:t>
            </w:r>
            <w:r w:rsidR="00CD4869" w:rsidRPr="00466412">
              <w:rPr>
                <w:rFonts w:ascii="Arial" w:hAnsi="Arial" w:cs="Arial"/>
                <w:i/>
                <w:spacing w:val="-3"/>
                <w:sz w:val="24"/>
                <w:szCs w:val="24"/>
                <w:lang w:eastAsia="en-US"/>
              </w:rPr>
              <w:t>eek external independent advice</w:t>
            </w:r>
            <w:r w:rsidR="005A57EC">
              <w:rPr>
                <w:rFonts w:ascii="Arial" w:hAnsi="Arial" w:cs="Arial"/>
                <w:i/>
                <w:spacing w:val="-3"/>
                <w:sz w:val="24"/>
                <w:szCs w:val="24"/>
                <w:lang w:eastAsia="en-US"/>
              </w:rPr>
              <w:t xml:space="preserve"> </w:t>
            </w:r>
            <w:r w:rsidR="000964EA" w:rsidRPr="00466412">
              <w:rPr>
                <w:rFonts w:ascii="Arial" w:hAnsi="Arial" w:cs="Arial"/>
                <w:i/>
                <w:spacing w:val="-3"/>
                <w:sz w:val="24"/>
                <w:szCs w:val="24"/>
                <w:lang w:eastAsia="en-US"/>
              </w:rPr>
              <w:t>before providing such agreement.</w:t>
            </w:r>
          </w:p>
          <w:p w14:paraId="3F8B7D61" w14:textId="77777777" w:rsidR="000964EA" w:rsidRPr="00466412" w:rsidRDefault="000964EA" w:rsidP="009C4B9C">
            <w:pPr>
              <w:tabs>
                <w:tab w:val="left" w:pos="1440"/>
              </w:tabs>
              <w:suppressAutoHyphens/>
              <w:rPr>
                <w:rFonts w:ascii="Arial" w:hAnsi="Arial" w:cs="Arial"/>
                <w:i/>
                <w:sz w:val="24"/>
                <w:szCs w:val="24"/>
              </w:rPr>
            </w:pPr>
          </w:p>
          <w:p w14:paraId="6555D225" w14:textId="77777777" w:rsidR="006D6EFD" w:rsidRPr="00466412" w:rsidRDefault="006D6EFD" w:rsidP="006D6EFD">
            <w:pPr>
              <w:rPr>
                <w:rFonts w:ascii="Arial" w:hAnsi="Arial" w:cs="Arial"/>
                <w:i/>
                <w:sz w:val="24"/>
                <w:szCs w:val="24"/>
              </w:rPr>
            </w:pPr>
            <w:r w:rsidRPr="00466412">
              <w:rPr>
                <w:rFonts w:ascii="Arial" w:hAnsi="Arial" w:cs="Arial"/>
                <w:i/>
                <w:sz w:val="24"/>
                <w:szCs w:val="24"/>
              </w:rPr>
              <w:t xml:space="preserve">Under the Collaboration Regulations the governing bodies may arrange for a joint committee made up of governors from all the schools involved to be established to oversee the </w:t>
            </w:r>
            <w:r w:rsidR="00563CA6" w:rsidRPr="00466412">
              <w:rPr>
                <w:rFonts w:ascii="Arial" w:hAnsi="Arial" w:cs="Arial"/>
                <w:i/>
                <w:sz w:val="24"/>
                <w:szCs w:val="24"/>
              </w:rPr>
              <w:t xml:space="preserve">Headteacher’s pay </w:t>
            </w:r>
            <w:r w:rsidRPr="00466412">
              <w:rPr>
                <w:rFonts w:ascii="Arial" w:hAnsi="Arial" w:cs="Arial"/>
                <w:i/>
                <w:sz w:val="24"/>
                <w:szCs w:val="24"/>
              </w:rPr>
              <w:t>arrangements</w:t>
            </w:r>
            <w:r w:rsidR="00563CA6" w:rsidRPr="00466412">
              <w:rPr>
                <w:rFonts w:ascii="Arial" w:hAnsi="Arial" w:cs="Arial"/>
                <w:i/>
                <w:sz w:val="24"/>
                <w:szCs w:val="24"/>
              </w:rPr>
              <w:t>.</w:t>
            </w:r>
          </w:p>
          <w:p w14:paraId="286BC277" w14:textId="77777777" w:rsidR="00F54DAB" w:rsidRPr="00466412" w:rsidRDefault="00F54DAB" w:rsidP="00F54DAB">
            <w:pPr>
              <w:rPr>
                <w:rFonts w:ascii="Arial" w:hAnsi="Arial" w:cs="Arial"/>
                <w:i/>
                <w:iCs/>
                <w:sz w:val="24"/>
                <w:szCs w:val="24"/>
              </w:rPr>
            </w:pPr>
            <w:r w:rsidRPr="00466412">
              <w:rPr>
                <w:rFonts w:ascii="Arial" w:hAnsi="Arial" w:cs="Arial"/>
                <w:i/>
                <w:iCs/>
                <w:sz w:val="24"/>
                <w:szCs w:val="24"/>
              </w:rPr>
              <w:t>It is a legal requirement for the Governing Body to appoint an external adviser to support the appraisal panel for the Headteacher</w:t>
            </w:r>
            <w:r w:rsidR="005A57EC">
              <w:rPr>
                <w:rFonts w:ascii="Arial" w:hAnsi="Arial" w:cs="Arial"/>
                <w:i/>
                <w:iCs/>
                <w:sz w:val="24"/>
                <w:szCs w:val="24"/>
              </w:rPr>
              <w:t>.</w:t>
            </w:r>
          </w:p>
          <w:p w14:paraId="49100DB8" w14:textId="77777777" w:rsidR="00AD09C5" w:rsidRPr="00466412" w:rsidRDefault="00AD09C5" w:rsidP="00991D89">
            <w:pPr>
              <w:tabs>
                <w:tab w:val="left" w:pos="1440"/>
              </w:tabs>
              <w:suppressAutoHyphens/>
              <w:rPr>
                <w:rFonts w:ascii="Arial" w:hAnsi="Arial" w:cs="Arial"/>
                <w:i/>
                <w:spacing w:val="-3"/>
                <w:sz w:val="24"/>
                <w:szCs w:val="24"/>
                <w:lang w:eastAsia="en-US"/>
              </w:rPr>
            </w:pPr>
          </w:p>
          <w:p w14:paraId="07EB386B" w14:textId="77777777" w:rsidR="0068324D" w:rsidRPr="00466412" w:rsidRDefault="0068324D" w:rsidP="00991D89">
            <w:pPr>
              <w:tabs>
                <w:tab w:val="left" w:pos="1440"/>
              </w:tabs>
              <w:suppressAutoHyphens/>
              <w:rPr>
                <w:rFonts w:ascii="Arial" w:hAnsi="Arial" w:cs="Arial"/>
                <w:i/>
                <w:spacing w:val="-3"/>
                <w:sz w:val="24"/>
                <w:szCs w:val="24"/>
                <w:lang w:eastAsia="en-US"/>
              </w:rPr>
            </w:pPr>
          </w:p>
          <w:p w14:paraId="65E01BEA" w14:textId="77777777" w:rsidR="006D6EFD" w:rsidRPr="00466412" w:rsidRDefault="006D6EFD" w:rsidP="00991D89">
            <w:pPr>
              <w:tabs>
                <w:tab w:val="left" w:pos="1440"/>
              </w:tabs>
              <w:suppressAutoHyphens/>
              <w:rPr>
                <w:rFonts w:ascii="Arial" w:hAnsi="Arial" w:cs="Arial"/>
                <w:i/>
                <w:sz w:val="24"/>
                <w:szCs w:val="24"/>
              </w:rPr>
            </w:pPr>
            <w:r w:rsidRPr="00466412">
              <w:rPr>
                <w:rFonts w:ascii="Arial" w:hAnsi="Arial" w:cs="Arial"/>
                <w:i/>
                <w:spacing w:val="-3"/>
                <w:sz w:val="24"/>
                <w:szCs w:val="24"/>
                <w:lang w:eastAsia="en-US"/>
              </w:rPr>
              <w:t>The maxi</w:t>
            </w:r>
            <w:r w:rsidR="00DD72D7" w:rsidRPr="00466412">
              <w:rPr>
                <w:rFonts w:ascii="Arial" w:hAnsi="Arial" w:cs="Arial"/>
                <w:i/>
                <w:spacing w:val="-3"/>
                <w:sz w:val="24"/>
                <w:szCs w:val="24"/>
                <w:lang w:eastAsia="en-US"/>
              </w:rPr>
              <w:t>mum of the D</w:t>
            </w:r>
            <w:r w:rsidR="00991D89" w:rsidRPr="00466412">
              <w:rPr>
                <w:rFonts w:ascii="Arial" w:hAnsi="Arial" w:cs="Arial"/>
                <w:i/>
                <w:spacing w:val="-3"/>
                <w:sz w:val="24"/>
                <w:szCs w:val="24"/>
                <w:lang w:eastAsia="en-US"/>
              </w:rPr>
              <w:t>eputy or Assistant H</w:t>
            </w:r>
            <w:r w:rsidRPr="00466412">
              <w:rPr>
                <w:rFonts w:ascii="Arial" w:hAnsi="Arial" w:cs="Arial"/>
                <w:i/>
                <w:spacing w:val="-3"/>
                <w:sz w:val="24"/>
                <w:szCs w:val="24"/>
                <w:lang w:eastAsia="en-US"/>
              </w:rPr>
              <w:t>eadteacher’s pay range</w:t>
            </w:r>
          </w:p>
          <w:p w14:paraId="619BBEF1" w14:textId="77777777" w:rsidR="006D6EFD" w:rsidRPr="00466412" w:rsidRDefault="00B63AFF" w:rsidP="006D6EFD">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m</w:t>
            </w:r>
            <w:r w:rsidR="006D6EFD" w:rsidRPr="00466412">
              <w:rPr>
                <w:rFonts w:ascii="Arial" w:hAnsi="Arial" w:cs="Arial"/>
                <w:i/>
                <w:spacing w:val="-3"/>
                <w:sz w:val="24"/>
                <w:szCs w:val="24"/>
                <w:lang w:eastAsia="en-US"/>
              </w:rPr>
              <w:t xml:space="preserve">ust not exceed the maximum of </w:t>
            </w:r>
            <w:r w:rsidR="00991D89" w:rsidRPr="00466412">
              <w:rPr>
                <w:rFonts w:ascii="Arial" w:hAnsi="Arial" w:cs="Arial"/>
                <w:i/>
                <w:spacing w:val="-3"/>
                <w:sz w:val="24"/>
                <w:szCs w:val="24"/>
                <w:lang w:eastAsia="en-US"/>
              </w:rPr>
              <w:t>the H</w:t>
            </w:r>
            <w:r w:rsidRPr="00466412">
              <w:rPr>
                <w:rFonts w:ascii="Arial" w:hAnsi="Arial" w:cs="Arial"/>
                <w:i/>
                <w:spacing w:val="-3"/>
                <w:sz w:val="24"/>
                <w:szCs w:val="24"/>
                <w:lang w:eastAsia="en-US"/>
              </w:rPr>
              <w:t>eadteacher group for the</w:t>
            </w:r>
          </w:p>
          <w:p w14:paraId="2EF902B6" w14:textId="77777777" w:rsidR="006D6EFD" w:rsidRPr="00466412" w:rsidRDefault="006D6EFD" w:rsidP="007C3231">
            <w:pPr>
              <w:widowControl w:val="0"/>
              <w:tabs>
                <w:tab w:val="left" w:pos="1440"/>
                <w:tab w:val="left" w:pos="1980"/>
              </w:tabs>
              <w:suppressAutoHyphens/>
              <w:overflowPunct w:val="0"/>
              <w:autoSpaceDE w:val="0"/>
              <w:autoSpaceDN w:val="0"/>
              <w:adjustRightInd w:val="0"/>
              <w:ind w:left="851" w:hanging="851"/>
              <w:textAlignment w:val="baseline"/>
              <w:rPr>
                <w:rFonts w:ascii="Arial" w:hAnsi="Arial" w:cs="Arial"/>
                <w:i/>
                <w:spacing w:val="-3"/>
                <w:sz w:val="24"/>
                <w:szCs w:val="24"/>
                <w:lang w:eastAsia="en-US"/>
              </w:rPr>
            </w:pPr>
            <w:r w:rsidRPr="00466412">
              <w:rPr>
                <w:rFonts w:ascii="Arial" w:hAnsi="Arial" w:cs="Arial"/>
                <w:i/>
                <w:spacing w:val="-3"/>
                <w:sz w:val="24"/>
                <w:szCs w:val="24"/>
                <w:lang w:eastAsia="en-US"/>
              </w:rPr>
              <w:t>school</w:t>
            </w:r>
            <w:r w:rsidR="005F2B31" w:rsidRPr="00466412">
              <w:rPr>
                <w:rFonts w:ascii="Arial" w:hAnsi="Arial" w:cs="Arial"/>
                <w:i/>
                <w:spacing w:val="-3"/>
                <w:sz w:val="24"/>
                <w:szCs w:val="24"/>
                <w:lang w:eastAsia="en-US"/>
              </w:rPr>
              <w:t>.</w:t>
            </w:r>
            <w:r w:rsidRPr="00466412">
              <w:rPr>
                <w:rFonts w:ascii="Arial" w:hAnsi="Arial" w:cs="Arial"/>
                <w:i/>
                <w:spacing w:val="-3"/>
                <w:sz w:val="24"/>
                <w:szCs w:val="24"/>
                <w:lang w:eastAsia="en-US"/>
              </w:rPr>
              <w:t xml:space="preserve"> </w:t>
            </w:r>
          </w:p>
          <w:p w14:paraId="21E9CDD2" w14:textId="77777777" w:rsidR="00590939" w:rsidRPr="00466412" w:rsidRDefault="00590939" w:rsidP="00B61A85">
            <w:pPr>
              <w:rPr>
                <w:rFonts w:ascii="Arial" w:hAnsi="Arial" w:cs="Arial"/>
                <w:i/>
                <w:sz w:val="24"/>
                <w:szCs w:val="24"/>
              </w:rPr>
            </w:pPr>
          </w:p>
          <w:p w14:paraId="2189B2A1" w14:textId="77777777" w:rsidR="00DD72D7" w:rsidRPr="00466412" w:rsidRDefault="00B90269" w:rsidP="00DD72D7">
            <w:pPr>
              <w:rPr>
                <w:rFonts w:ascii="Arial" w:hAnsi="Arial" w:cs="Arial"/>
                <w:i/>
                <w:sz w:val="24"/>
                <w:szCs w:val="24"/>
              </w:rPr>
            </w:pPr>
            <w:r w:rsidRPr="00466412">
              <w:rPr>
                <w:rFonts w:ascii="Arial" w:hAnsi="Arial" w:cs="Arial"/>
                <w:i/>
                <w:sz w:val="24"/>
                <w:szCs w:val="24"/>
              </w:rPr>
              <w:t>T</w:t>
            </w:r>
            <w:r w:rsidR="00DD72D7" w:rsidRPr="00466412">
              <w:rPr>
                <w:rFonts w:ascii="Arial" w:hAnsi="Arial" w:cs="Arial"/>
                <w:i/>
                <w:sz w:val="24"/>
                <w:szCs w:val="24"/>
              </w:rPr>
              <w:t>he pay range of a Deputy Headteacher must be a number of consecutive points on the Leadership Pay Scale and should not overlap with the Headteacher’s pay range other than in exceptional circumstances.</w:t>
            </w:r>
          </w:p>
          <w:p w14:paraId="3A968CF3" w14:textId="77777777" w:rsidR="001D7FA6" w:rsidRPr="00466412" w:rsidRDefault="001D7FA6" w:rsidP="00B61A85">
            <w:pPr>
              <w:rPr>
                <w:rFonts w:ascii="Arial" w:hAnsi="Arial" w:cs="Arial"/>
                <w:i/>
                <w:sz w:val="24"/>
                <w:szCs w:val="24"/>
              </w:rPr>
            </w:pPr>
          </w:p>
          <w:p w14:paraId="3CAA248A" w14:textId="77777777" w:rsidR="00DA2044" w:rsidRPr="00466412" w:rsidRDefault="00DA2044" w:rsidP="00DA2044">
            <w:pPr>
              <w:rPr>
                <w:rFonts w:ascii="Arial" w:hAnsi="Arial" w:cs="Arial"/>
                <w:i/>
                <w:sz w:val="24"/>
                <w:szCs w:val="24"/>
              </w:rPr>
            </w:pPr>
            <w:r w:rsidRPr="00466412">
              <w:rPr>
                <w:rFonts w:ascii="Arial" w:hAnsi="Arial" w:cs="Arial"/>
                <w:i/>
                <w:sz w:val="24"/>
                <w:szCs w:val="24"/>
              </w:rPr>
              <w:t xml:space="preserve">The pay range of an Assistant Headteacher must be </w:t>
            </w:r>
            <w:r w:rsidR="00E229B8" w:rsidRPr="00466412">
              <w:rPr>
                <w:rFonts w:ascii="Arial" w:hAnsi="Arial" w:cs="Arial"/>
                <w:i/>
                <w:sz w:val="24"/>
                <w:szCs w:val="24"/>
              </w:rPr>
              <w:t>a number of</w:t>
            </w:r>
            <w:r w:rsidRPr="00466412">
              <w:rPr>
                <w:rFonts w:ascii="Arial" w:hAnsi="Arial" w:cs="Arial"/>
                <w:i/>
                <w:sz w:val="24"/>
                <w:szCs w:val="24"/>
              </w:rPr>
              <w:t xml:space="preserve"> consecutive points on the </w:t>
            </w:r>
            <w:r w:rsidR="004C1A7F" w:rsidRPr="00466412">
              <w:rPr>
                <w:rFonts w:ascii="Arial" w:hAnsi="Arial" w:cs="Arial"/>
                <w:i/>
                <w:sz w:val="24"/>
                <w:szCs w:val="24"/>
              </w:rPr>
              <w:t>Leadership Pay Scale</w:t>
            </w:r>
            <w:r w:rsidR="00C52ECB" w:rsidRPr="00466412">
              <w:rPr>
                <w:rFonts w:ascii="Arial" w:hAnsi="Arial" w:cs="Arial"/>
                <w:i/>
                <w:sz w:val="24"/>
                <w:szCs w:val="24"/>
              </w:rPr>
              <w:t xml:space="preserve"> and </w:t>
            </w:r>
            <w:r w:rsidR="001B3780" w:rsidRPr="00466412">
              <w:rPr>
                <w:rFonts w:ascii="Arial" w:hAnsi="Arial" w:cs="Arial"/>
                <w:i/>
                <w:sz w:val="24"/>
                <w:szCs w:val="24"/>
              </w:rPr>
              <w:t>should not overlap with the Headteacher’s pay range other than in exceptional circumstances.</w:t>
            </w:r>
          </w:p>
          <w:p w14:paraId="664888F0" w14:textId="77777777" w:rsidR="000203B3" w:rsidRPr="00466412" w:rsidRDefault="000203B3" w:rsidP="00DA2044">
            <w:pPr>
              <w:rPr>
                <w:rFonts w:ascii="Arial" w:hAnsi="Arial" w:cs="Arial"/>
                <w:i/>
                <w:sz w:val="24"/>
                <w:szCs w:val="24"/>
              </w:rPr>
            </w:pPr>
          </w:p>
          <w:p w14:paraId="07BA51FB" w14:textId="77777777" w:rsidR="000203B3" w:rsidRPr="00466412" w:rsidRDefault="000203B3" w:rsidP="00DA2044">
            <w:pPr>
              <w:rPr>
                <w:rFonts w:ascii="Arial" w:hAnsi="Arial" w:cs="Arial"/>
                <w:i/>
                <w:sz w:val="24"/>
                <w:szCs w:val="24"/>
              </w:rPr>
            </w:pPr>
            <w:r w:rsidRPr="00466412">
              <w:rPr>
                <w:rFonts w:ascii="Arial" w:hAnsi="Arial" w:cs="Arial"/>
                <w:i/>
                <w:sz w:val="24"/>
                <w:szCs w:val="24"/>
              </w:rPr>
              <w:t xml:space="preserve">Deputy and Assistant </w:t>
            </w:r>
            <w:r w:rsidR="00B61253" w:rsidRPr="00466412">
              <w:rPr>
                <w:rFonts w:ascii="Arial" w:hAnsi="Arial" w:cs="Arial"/>
                <w:i/>
                <w:sz w:val="24"/>
                <w:szCs w:val="24"/>
              </w:rPr>
              <w:t>H</w:t>
            </w:r>
            <w:r w:rsidRPr="00466412">
              <w:rPr>
                <w:rFonts w:ascii="Arial" w:hAnsi="Arial" w:cs="Arial"/>
                <w:i/>
                <w:sz w:val="24"/>
                <w:szCs w:val="24"/>
              </w:rPr>
              <w:t xml:space="preserve">eadteachers may not be awarded payments under </w:t>
            </w:r>
            <w:r w:rsidRPr="00DC108F">
              <w:rPr>
                <w:rFonts w:ascii="Arial" w:hAnsi="Arial" w:cs="Arial"/>
                <w:i/>
                <w:sz w:val="24"/>
                <w:szCs w:val="24"/>
              </w:rPr>
              <w:t>paragraphs 27.1 and 27.2</w:t>
            </w:r>
            <w:r w:rsidRPr="00466412">
              <w:rPr>
                <w:rFonts w:ascii="Arial" w:hAnsi="Arial" w:cs="Arial"/>
                <w:i/>
                <w:sz w:val="24"/>
                <w:szCs w:val="24"/>
              </w:rPr>
              <w:t xml:space="preserve"> other than reimbursements of reasonably incurred housing or reloca</w:t>
            </w:r>
            <w:r w:rsidR="002726B5" w:rsidRPr="00466412">
              <w:rPr>
                <w:rFonts w:ascii="Arial" w:hAnsi="Arial" w:cs="Arial"/>
                <w:i/>
                <w:sz w:val="24"/>
                <w:szCs w:val="24"/>
              </w:rPr>
              <w:t>t</w:t>
            </w:r>
            <w:r w:rsidRPr="00466412">
              <w:rPr>
                <w:rFonts w:ascii="Arial" w:hAnsi="Arial" w:cs="Arial"/>
                <w:i/>
                <w:sz w:val="24"/>
                <w:szCs w:val="24"/>
              </w:rPr>
              <w:t>ions costs.  All other recruitment and retention consider</w:t>
            </w:r>
            <w:r w:rsidR="002726B5" w:rsidRPr="00466412">
              <w:rPr>
                <w:rFonts w:ascii="Arial" w:hAnsi="Arial" w:cs="Arial"/>
                <w:i/>
                <w:sz w:val="24"/>
                <w:szCs w:val="24"/>
              </w:rPr>
              <w:t>at</w:t>
            </w:r>
            <w:r w:rsidRPr="00466412">
              <w:rPr>
                <w:rFonts w:ascii="Arial" w:hAnsi="Arial" w:cs="Arial"/>
                <w:i/>
                <w:sz w:val="24"/>
                <w:szCs w:val="24"/>
              </w:rPr>
              <w:t xml:space="preserve">ions in relation to a headteacher, deputy headteacher or assistant headteacher – including non-monetary benefits – must be taken into account when determining the pay range. </w:t>
            </w:r>
          </w:p>
          <w:p w14:paraId="11E7C827" w14:textId="77777777" w:rsidR="001D7FA6" w:rsidRPr="00466412" w:rsidRDefault="001D7FA6" w:rsidP="00B61A85">
            <w:pPr>
              <w:rPr>
                <w:rFonts w:ascii="Arial" w:hAnsi="Arial" w:cs="Arial"/>
                <w:i/>
                <w:sz w:val="24"/>
                <w:szCs w:val="24"/>
              </w:rPr>
            </w:pPr>
          </w:p>
          <w:p w14:paraId="03F63BF7" w14:textId="77777777" w:rsidR="001D7FA6" w:rsidRPr="00466412" w:rsidRDefault="001D7FA6" w:rsidP="00B61A85">
            <w:pPr>
              <w:rPr>
                <w:rFonts w:ascii="Arial" w:hAnsi="Arial" w:cs="Arial"/>
                <w:i/>
                <w:sz w:val="24"/>
                <w:szCs w:val="24"/>
              </w:rPr>
            </w:pPr>
          </w:p>
          <w:p w14:paraId="18672443" w14:textId="77777777" w:rsidR="009467DA" w:rsidRPr="00466412" w:rsidRDefault="009467DA" w:rsidP="00AD09C5">
            <w:pPr>
              <w:rPr>
                <w:rFonts w:ascii="Arial" w:hAnsi="Arial" w:cs="Arial"/>
                <w:sz w:val="24"/>
                <w:szCs w:val="24"/>
              </w:rPr>
            </w:pPr>
          </w:p>
        </w:tc>
      </w:tr>
      <w:tr w:rsidR="00D801F9" w:rsidRPr="00E67B52" w14:paraId="3725BA4D" w14:textId="77777777" w:rsidTr="00432158">
        <w:tc>
          <w:tcPr>
            <w:tcW w:w="7658" w:type="dxa"/>
            <w:gridSpan w:val="2"/>
            <w:shd w:val="clear" w:color="auto" w:fill="auto"/>
          </w:tcPr>
          <w:p w14:paraId="7D6AEC54" w14:textId="77777777" w:rsidR="00B63218" w:rsidRPr="00466412" w:rsidRDefault="00B63218" w:rsidP="00B63218">
            <w:pPr>
              <w:rPr>
                <w:rFonts w:ascii="Arial" w:hAnsi="Arial" w:cs="Arial"/>
                <w:b/>
                <w:sz w:val="24"/>
                <w:szCs w:val="24"/>
                <w:u w:val="single"/>
              </w:rPr>
            </w:pPr>
            <w:r w:rsidRPr="00466412">
              <w:rPr>
                <w:rFonts w:ascii="Arial" w:hAnsi="Arial" w:cs="Arial"/>
                <w:b/>
                <w:sz w:val="24"/>
                <w:szCs w:val="24"/>
                <w:u w:val="single"/>
              </w:rPr>
              <w:lastRenderedPageBreak/>
              <w:t>ii)</w:t>
            </w:r>
            <w:r w:rsidR="0081232C" w:rsidRPr="00466412">
              <w:rPr>
                <w:rFonts w:ascii="Arial" w:hAnsi="Arial" w:cs="Arial"/>
                <w:b/>
                <w:sz w:val="24"/>
                <w:szCs w:val="24"/>
                <w:u w:val="single"/>
              </w:rPr>
              <w:t xml:space="preserve"> Leading Practitioners</w:t>
            </w:r>
          </w:p>
          <w:p w14:paraId="09F93D5E" w14:textId="77777777" w:rsidR="00B63218" w:rsidRPr="00466412" w:rsidRDefault="00B63218" w:rsidP="00B63218">
            <w:pPr>
              <w:pStyle w:val="Default"/>
              <w:rPr>
                <w:color w:val="auto"/>
              </w:rPr>
            </w:pPr>
          </w:p>
          <w:p w14:paraId="39B3F386" w14:textId="77777777" w:rsidR="00AD09C5" w:rsidRPr="00466412" w:rsidRDefault="003260FC" w:rsidP="00B63218">
            <w:pPr>
              <w:rPr>
                <w:rFonts w:ascii="Arial" w:hAnsi="Arial" w:cs="Arial"/>
                <w:sz w:val="24"/>
                <w:szCs w:val="24"/>
              </w:rPr>
            </w:pPr>
            <w:r w:rsidRPr="00466412">
              <w:rPr>
                <w:rFonts w:ascii="Arial" w:hAnsi="Arial" w:cs="Arial"/>
                <w:sz w:val="24"/>
                <w:szCs w:val="24"/>
              </w:rPr>
              <w:t>Where applicable, t</w:t>
            </w:r>
            <w:r w:rsidR="00B63218" w:rsidRPr="00466412">
              <w:rPr>
                <w:rFonts w:ascii="Arial" w:hAnsi="Arial" w:cs="Arial"/>
                <w:sz w:val="24"/>
                <w:szCs w:val="24"/>
              </w:rPr>
              <w:t xml:space="preserve">he </w:t>
            </w:r>
            <w:r w:rsidRPr="00466412">
              <w:rPr>
                <w:rFonts w:ascii="Arial" w:hAnsi="Arial" w:cs="Arial"/>
                <w:sz w:val="24"/>
                <w:szCs w:val="24"/>
              </w:rPr>
              <w:t xml:space="preserve">school </w:t>
            </w:r>
            <w:r w:rsidR="00B63218" w:rsidRPr="00466412">
              <w:rPr>
                <w:rFonts w:ascii="Arial" w:hAnsi="Arial" w:cs="Arial"/>
                <w:sz w:val="24"/>
                <w:szCs w:val="24"/>
              </w:rPr>
              <w:t xml:space="preserve">will </w:t>
            </w:r>
            <w:r w:rsidR="00E82618" w:rsidRPr="00466412">
              <w:rPr>
                <w:rFonts w:ascii="Arial" w:hAnsi="Arial" w:cs="Arial"/>
                <w:sz w:val="24"/>
                <w:szCs w:val="24"/>
              </w:rPr>
              <w:t>select an appropriate</w:t>
            </w:r>
            <w:r w:rsidR="00B63218" w:rsidRPr="00466412">
              <w:rPr>
                <w:rFonts w:ascii="Arial" w:hAnsi="Arial" w:cs="Arial"/>
                <w:sz w:val="24"/>
                <w:szCs w:val="24"/>
              </w:rPr>
              <w:t xml:space="preserve"> pay range from th</w:t>
            </w:r>
            <w:r w:rsidR="00E82618" w:rsidRPr="00466412">
              <w:rPr>
                <w:rFonts w:ascii="Arial" w:hAnsi="Arial" w:cs="Arial"/>
                <w:sz w:val="24"/>
                <w:szCs w:val="24"/>
              </w:rPr>
              <w:t xml:space="preserve">e </w:t>
            </w:r>
            <w:r w:rsidRPr="00466412">
              <w:rPr>
                <w:rFonts w:ascii="Arial" w:hAnsi="Arial" w:cs="Arial"/>
                <w:sz w:val="24"/>
                <w:szCs w:val="24"/>
              </w:rPr>
              <w:t>Leading Practitioner (</w:t>
            </w:r>
            <w:r w:rsidR="00E82618" w:rsidRPr="00466412">
              <w:rPr>
                <w:rFonts w:ascii="Arial" w:hAnsi="Arial" w:cs="Arial"/>
                <w:sz w:val="24"/>
                <w:szCs w:val="24"/>
              </w:rPr>
              <w:t>LP</w:t>
            </w:r>
            <w:r w:rsidRPr="00466412">
              <w:rPr>
                <w:rFonts w:ascii="Arial" w:hAnsi="Arial" w:cs="Arial"/>
                <w:sz w:val="24"/>
                <w:szCs w:val="24"/>
              </w:rPr>
              <w:t>)</w:t>
            </w:r>
            <w:r w:rsidR="00E82618" w:rsidRPr="00466412">
              <w:rPr>
                <w:rFonts w:ascii="Arial" w:hAnsi="Arial" w:cs="Arial"/>
                <w:sz w:val="24"/>
                <w:szCs w:val="24"/>
              </w:rPr>
              <w:t xml:space="preserve"> pay spine</w:t>
            </w:r>
            <w:r w:rsidR="00B63218" w:rsidRPr="00466412">
              <w:rPr>
                <w:rFonts w:ascii="Arial" w:hAnsi="Arial" w:cs="Arial"/>
                <w:sz w:val="24"/>
                <w:szCs w:val="24"/>
              </w:rPr>
              <w:t xml:space="preserve">. </w:t>
            </w:r>
            <w:r w:rsidR="003710F3" w:rsidRPr="00466412">
              <w:rPr>
                <w:rFonts w:ascii="Arial" w:hAnsi="Arial" w:cs="Arial"/>
                <w:sz w:val="24"/>
                <w:szCs w:val="24"/>
              </w:rPr>
              <w:t>Different Leading Practitioners</w:t>
            </w:r>
            <w:r w:rsidR="00E82618" w:rsidRPr="00466412">
              <w:rPr>
                <w:rFonts w:ascii="Arial" w:hAnsi="Arial" w:cs="Arial"/>
                <w:sz w:val="24"/>
                <w:szCs w:val="24"/>
              </w:rPr>
              <w:t xml:space="preserve"> in the school may be placed on different individual ranges in accordance with the responsibilities of their Job Descriptions. </w:t>
            </w:r>
            <w:r w:rsidR="00B63218" w:rsidRPr="00466412">
              <w:rPr>
                <w:rFonts w:ascii="Arial" w:hAnsi="Arial" w:cs="Arial"/>
                <w:sz w:val="24"/>
                <w:szCs w:val="24"/>
              </w:rPr>
              <w:t>The range will be reviewed where there is significant change in the res</w:t>
            </w:r>
            <w:r w:rsidR="00E82618" w:rsidRPr="00466412">
              <w:rPr>
                <w:rFonts w:ascii="Arial" w:hAnsi="Arial" w:cs="Arial"/>
                <w:sz w:val="24"/>
                <w:szCs w:val="24"/>
              </w:rPr>
              <w:t xml:space="preserve">ponsibilities of an existing LP. </w:t>
            </w:r>
          </w:p>
          <w:p w14:paraId="4792343F" w14:textId="77777777" w:rsidR="00AD09C5" w:rsidRPr="00466412" w:rsidRDefault="00AD09C5" w:rsidP="00B63218">
            <w:pPr>
              <w:rPr>
                <w:rFonts w:ascii="Arial" w:hAnsi="Arial" w:cs="Arial"/>
                <w:sz w:val="24"/>
                <w:szCs w:val="24"/>
              </w:rPr>
            </w:pPr>
          </w:p>
          <w:p w14:paraId="4EEB2330" w14:textId="77777777" w:rsidR="00B63218" w:rsidRPr="00466412" w:rsidRDefault="001248E7" w:rsidP="00754FF5">
            <w:pPr>
              <w:rPr>
                <w:rFonts w:ascii="Arial" w:hAnsi="Arial" w:cs="Arial"/>
                <w:sz w:val="24"/>
                <w:szCs w:val="24"/>
              </w:rPr>
            </w:pPr>
            <w:r w:rsidRPr="00466412">
              <w:rPr>
                <w:rFonts w:ascii="Arial" w:hAnsi="Arial" w:cs="Arial"/>
                <w:sz w:val="24"/>
                <w:szCs w:val="24"/>
              </w:rPr>
              <w:t>In this school t</w:t>
            </w:r>
            <w:r w:rsidR="00754FF5" w:rsidRPr="00466412">
              <w:rPr>
                <w:rFonts w:ascii="Arial" w:hAnsi="Arial" w:cs="Arial"/>
                <w:sz w:val="24"/>
                <w:szCs w:val="24"/>
              </w:rPr>
              <w:t xml:space="preserve">he pay scale </w:t>
            </w:r>
            <w:r w:rsidR="008D6FF6" w:rsidRPr="00466412">
              <w:rPr>
                <w:rFonts w:ascii="Arial" w:hAnsi="Arial" w:cs="Arial"/>
                <w:sz w:val="24"/>
                <w:szCs w:val="24"/>
              </w:rPr>
              <w:t xml:space="preserve">and pay range(s) </w:t>
            </w:r>
            <w:r w:rsidR="00754FF5" w:rsidRPr="00466412">
              <w:rPr>
                <w:rFonts w:ascii="Arial" w:hAnsi="Arial" w:cs="Arial"/>
                <w:sz w:val="24"/>
                <w:szCs w:val="24"/>
              </w:rPr>
              <w:t>applic</w:t>
            </w:r>
            <w:r w:rsidR="008D6FF6" w:rsidRPr="00466412">
              <w:rPr>
                <w:rFonts w:ascii="Arial" w:hAnsi="Arial" w:cs="Arial"/>
                <w:sz w:val="24"/>
                <w:szCs w:val="24"/>
              </w:rPr>
              <w:t>able to Leading Practitioners are</w:t>
            </w:r>
            <w:r w:rsidR="00754FF5" w:rsidRPr="00466412">
              <w:rPr>
                <w:rFonts w:ascii="Arial" w:hAnsi="Arial" w:cs="Arial"/>
                <w:sz w:val="24"/>
                <w:szCs w:val="24"/>
              </w:rPr>
              <w:t xml:space="preserve"> as follows: -</w:t>
            </w:r>
          </w:p>
          <w:p w14:paraId="2DB1BB29" w14:textId="77777777" w:rsidR="008C63F7" w:rsidRPr="00466412" w:rsidRDefault="008C63F7" w:rsidP="00754FF5">
            <w:pPr>
              <w:rPr>
                <w:rFonts w:ascii="Arial" w:hAnsi="Arial" w:cs="Arial"/>
                <w:sz w:val="24"/>
                <w:szCs w:val="24"/>
                <w:u w:val="single"/>
              </w:rPr>
            </w:pPr>
          </w:p>
          <w:p w14:paraId="1665DBC1" w14:textId="77777777" w:rsidR="00CB6052" w:rsidRPr="00466412" w:rsidRDefault="005F5AE1" w:rsidP="008C63F7">
            <w:pPr>
              <w:rPr>
                <w:rFonts w:ascii="Arial" w:hAnsi="Arial" w:cs="Arial"/>
                <w:sz w:val="24"/>
                <w:szCs w:val="24"/>
                <w:u w:val="single"/>
              </w:rPr>
            </w:pPr>
            <w:r w:rsidRPr="00466412">
              <w:rPr>
                <w:rFonts w:ascii="Arial" w:hAnsi="Arial" w:cs="Arial"/>
                <w:sz w:val="24"/>
                <w:szCs w:val="24"/>
                <w:u w:val="single"/>
              </w:rPr>
              <w:t>Leading Practitioner</w:t>
            </w:r>
            <w:r w:rsidR="00465CA9" w:rsidRPr="00466412">
              <w:rPr>
                <w:rFonts w:ascii="Arial" w:hAnsi="Arial" w:cs="Arial"/>
                <w:sz w:val="24"/>
                <w:szCs w:val="24"/>
                <w:u w:val="single"/>
              </w:rPr>
              <w:t>s</w:t>
            </w:r>
            <w:r w:rsidR="00835930" w:rsidRPr="00466412">
              <w:rPr>
                <w:rFonts w:ascii="Arial" w:hAnsi="Arial" w:cs="Arial"/>
                <w:sz w:val="24"/>
                <w:szCs w:val="24"/>
                <w:u w:val="single"/>
              </w:rPr>
              <w:t xml:space="preserve"> </w:t>
            </w:r>
            <w:r w:rsidR="008D6FF6" w:rsidRPr="00466412">
              <w:rPr>
                <w:rFonts w:ascii="Arial" w:hAnsi="Arial" w:cs="Arial"/>
                <w:sz w:val="24"/>
                <w:szCs w:val="24"/>
                <w:u w:val="single"/>
              </w:rPr>
              <w:t>Pay Scale</w:t>
            </w:r>
          </w:p>
          <w:p w14:paraId="5CAC3601" w14:textId="77777777" w:rsidR="005F5AE1" w:rsidRPr="00466412" w:rsidDel="00CB6052" w:rsidRDefault="005F5AE1" w:rsidP="008C63F7">
            <w:pPr>
              <w:rPr>
                <w:rFonts w:ascii="Arial" w:hAnsi="Arial" w:cs="Arial"/>
                <w:sz w:val="24"/>
                <w:szCs w:val="24"/>
              </w:rPr>
            </w:pPr>
          </w:p>
          <w:tbl>
            <w:tblPr>
              <w:tblW w:w="3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15"/>
              <w:gridCol w:w="1998"/>
            </w:tblGrid>
            <w:tr w:rsidR="00145E67" w:rsidRPr="00466412" w14:paraId="66386281" w14:textId="77777777" w:rsidTr="0097459C">
              <w:trPr>
                <w:trHeight w:val="112"/>
              </w:trPr>
              <w:tc>
                <w:tcPr>
                  <w:tcW w:w="1139" w:type="dxa"/>
                </w:tcPr>
                <w:p w14:paraId="55A0BBB9" w14:textId="77777777" w:rsidR="00145E67" w:rsidRPr="00466412" w:rsidRDefault="00145E67" w:rsidP="00145E67">
                  <w:pPr>
                    <w:pStyle w:val="Default"/>
                    <w:jc w:val="center"/>
                  </w:pPr>
                  <w:r w:rsidRPr="00466412">
                    <w:t xml:space="preserve"> </w:t>
                  </w:r>
                  <w:r w:rsidRPr="00466412">
                    <w:rPr>
                      <w:bCs/>
                      <w:iCs/>
                    </w:rPr>
                    <w:t>Spine point</w:t>
                  </w:r>
                  <w:r w:rsidRPr="00466412">
                    <w:t xml:space="preserve">          </w:t>
                  </w:r>
                </w:p>
              </w:tc>
              <w:tc>
                <w:tcPr>
                  <w:tcW w:w="2013" w:type="dxa"/>
                  <w:gridSpan w:val="2"/>
                </w:tcPr>
                <w:p w14:paraId="124E8F9C" w14:textId="77777777" w:rsidR="00145E67" w:rsidRPr="00466412" w:rsidRDefault="00145E67" w:rsidP="00940F95">
                  <w:pPr>
                    <w:pStyle w:val="Default"/>
                    <w:jc w:val="center"/>
                  </w:pPr>
                </w:p>
                <w:p w14:paraId="6AE8209F" w14:textId="77777777" w:rsidR="00145E67" w:rsidRPr="00466412" w:rsidRDefault="00145E67" w:rsidP="00940F95">
                  <w:pPr>
                    <w:pStyle w:val="Default"/>
                    <w:jc w:val="center"/>
                  </w:pPr>
                  <w:r w:rsidRPr="00466412">
                    <w:t>£</w:t>
                  </w:r>
                </w:p>
              </w:tc>
            </w:tr>
            <w:tr w:rsidR="00180908" w:rsidRPr="00466412" w14:paraId="748D4BF5" w14:textId="77777777" w:rsidTr="000F2A90">
              <w:trPr>
                <w:trHeight w:val="112"/>
              </w:trPr>
              <w:tc>
                <w:tcPr>
                  <w:tcW w:w="1154" w:type="dxa"/>
                  <w:gridSpan w:val="2"/>
                  <w:tcBorders>
                    <w:top w:val="single" w:sz="4" w:space="0" w:color="auto"/>
                    <w:bottom w:val="single" w:sz="4" w:space="0" w:color="auto"/>
                  </w:tcBorders>
                </w:tcPr>
                <w:p w14:paraId="1C27DAB0"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w:t>
                  </w:r>
                </w:p>
              </w:tc>
              <w:tc>
                <w:tcPr>
                  <w:tcW w:w="1998" w:type="dxa"/>
                  <w:shd w:val="clear" w:color="auto" w:fill="auto"/>
                  <w:vAlign w:val="bottom"/>
                </w:tcPr>
                <w:p w14:paraId="3FFD5406" w14:textId="2C78984F" w:rsidR="00180908" w:rsidRPr="000F2A90" w:rsidRDefault="0074446A" w:rsidP="00940F95">
                  <w:pPr>
                    <w:jc w:val="center"/>
                    <w:rPr>
                      <w:rFonts w:ascii="Arial" w:hAnsi="Arial" w:cs="Arial"/>
                      <w:sz w:val="24"/>
                      <w:szCs w:val="24"/>
                    </w:rPr>
                  </w:pPr>
                  <w:r w:rsidRPr="000F2A90">
                    <w:rPr>
                      <w:rFonts w:ascii="Arial" w:hAnsi="Arial" w:cs="Arial"/>
                      <w:color w:val="000000"/>
                      <w:sz w:val="24"/>
                      <w:szCs w:val="24"/>
                    </w:rPr>
                    <w:t>£</w:t>
                  </w:r>
                  <w:r w:rsidR="0033627C" w:rsidRPr="000F2A90">
                    <w:rPr>
                      <w:rFonts w:ascii="Arial" w:hAnsi="Arial" w:cs="Arial"/>
                      <w:color w:val="000000"/>
                      <w:sz w:val="24"/>
                      <w:szCs w:val="24"/>
                    </w:rPr>
                    <w:t>52,026</w:t>
                  </w:r>
                </w:p>
              </w:tc>
            </w:tr>
            <w:tr w:rsidR="00180908" w:rsidRPr="00466412" w14:paraId="23CBAD45" w14:textId="77777777" w:rsidTr="000F2A90">
              <w:trPr>
                <w:trHeight w:val="112"/>
              </w:trPr>
              <w:tc>
                <w:tcPr>
                  <w:tcW w:w="1154" w:type="dxa"/>
                  <w:gridSpan w:val="2"/>
                  <w:tcBorders>
                    <w:top w:val="single" w:sz="4" w:space="0" w:color="auto"/>
                    <w:bottom w:val="single" w:sz="4" w:space="0" w:color="auto"/>
                  </w:tcBorders>
                </w:tcPr>
                <w:p w14:paraId="6BA7F7C7"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2</w:t>
                  </w:r>
                </w:p>
              </w:tc>
              <w:tc>
                <w:tcPr>
                  <w:tcW w:w="1998" w:type="dxa"/>
                  <w:shd w:val="clear" w:color="auto" w:fill="auto"/>
                  <w:vAlign w:val="bottom"/>
                </w:tcPr>
                <w:p w14:paraId="25D97E36" w14:textId="53EFE3D5" w:rsidR="00180908" w:rsidRPr="000F2A90" w:rsidRDefault="0074446A" w:rsidP="00940F95">
                  <w:pPr>
                    <w:jc w:val="center"/>
                    <w:rPr>
                      <w:rFonts w:ascii="Arial" w:hAnsi="Arial" w:cs="Arial"/>
                      <w:sz w:val="24"/>
                      <w:szCs w:val="24"/>
                    </w:rPr>
                  </w:pPr>
                  <w:r w:rsidRPr="000F2A90">
                    <w:rPr>
                      <w:rFonts w:ascii="Arial" w:hAnsi="Arial" w:cs="Arial"/>
                      <w:color w:val="000000"/>
                      <w:sz w:val="24"/>
                      <w:szCs w:val="24"/>
                    </w:rPr>
                    <w:t>£</w:t>
                  </w:r>
                  <w:r w:rsidR="0033627C" w:rsidRPr="000F2A90">
                    <w:rPr>
                      <w:rFonts w:ascii="Arial" w:hAnsi="Arial" w:cs="Arial"/>
                      <w:color w:val="000000"/>
                      <w:sz w:val="24"/>
                      <w:szCs w:val="24"/>
                    </w:rPr>
                    <w:t>53,331</w:t>
                  </w:r>
                </w:p>
              </w:tc>
            </w:tr>
            <w:tr w:rsidR="00180908" w:rsidRPr="00466412" w14:paraId="215F9D50" w14:textId="77777777" w:rsidTr="0097459C">
              <w:trPr>
                <w:trHeight w:val="112"/>
              </w:trPr>
              <w:tc>
                <w:tcPr>
                  <w:tcW w:w="1154" w:type="dxa"/>
                  <w:gridSpan w:val="2"/>
                  <w:tcBorders>
                    <w:top w:val="single" w:sz="4" w:space="0" w:color="auto"/>
                    <w:bottom w:val="single" w:sz="4" w:space="0" w:color="auto"/>
                  </w:tcBorders>
                </w:tcPr>
                <w:p w14:paraId="57C2E6C3"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3</w:t>
                  </w:r>
                </w:p>
              </w:tc>
              <w:tc>
                <w:tcPr>
                  <w:tcW w:w="1998" w:type="dxa"/>
                  <w:vAlign w:val="bottom"/>
                </w:tcPr>
                <w:p w14:paraId="6B1BB79B" w14:textId="1A75100A"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33627C" w:rsidRPr="000F2A90">
                    <w:rPr>
                      <w:rFonts w:ascii="Arial" w:hAnsi="Arial" w:cs="Arial"/>
                      <w:color w:val="000000"/>
                      <w:sz w:val="24"/>
                      <w:szCs w:val="24"/>
                    </w:rPr>
                    <w:t>54,661</w:t>
                  </w:r>
                </w:p>
              </w:tc>
            </w:tr>
            <w:tr w:rsidR="00180908" w:rsidRPr="00466412" w14:paraId="5889EDD0" w14:textId="77777777" w:rsidTr="0097459C">
              <w:trPr>
                <w:trHeight w:val="112"/>
              </w:trPr>
              <w:tc>
                <w:tcPr>
                  <w:tcW w:w="1154" w:type="dxa"/>
                  <w:gridSpan w:val="2"/>
                  <w:tcBorders>
                    <w:top w:val="single" w:sz="4" w:space="0" w:color="auto"/>
                    <w:bottom w:val="single" w:sz="4" w:space="0" w:color="auto"/>
                  </w:tcBorders>
                </w:tcPr>
                <w:p w14:paraId="6C22BE08"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4</w:t>
                  </w:r>
                </w:p>
              </w:tc>
              <w:tc>
                <w:tcPr>
                  <w:tcW w:w="1998" w:type="dxa"/>
                  <w:vAlign w:val="bottom"/>
                </w:tcPr>
                <w:p w14:paraId="0BE12D0C" w14:textId="48DF3FFE"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33627C" w:rsidRPr="000F2A90">
                    <w:rPr>
                      <w:rFonts w:ascii="Arial" w:hAnsi="Arial" w:cs="Arial"/>
                      <w:color w:val="000000"/>
                      <w:sz w:val="24"/>
                      <w:szCs w:val="24"/>
                    </w:rPr>
                    <w:t>56,022</w:t>
                  </w:r>
                </w:p>
              </w:tc>
            </w:tr>
            <w:tr w:rsidR="00180908" w:rsidRPr="00466412" w14:paraId="1E1F608F" w14:textId="77777777" w:rsidTr="0097459C">
              <w:trPr>
                <w:trHeight w:val="112"/>
              </w:trPr>
              <w:tc>
                <w:tcPr>
                  <w:tcW w:w="1154" w:type="dxa"/>
                  <w:gridSpan w:val="2"/>
                  <w:tcBorders>
                    <w:top w:val="single" w:sz="4" w:space="0" w:color="auto"/>
                    <w:bottom w:val="single" w:sz="4" w:space="0" w:color="auto"/>
                  </w:tcBorders>
                </w:tcPr>
                <w:p w14:paraId="3E753734"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lastRenderedPageBreak/>
                    <w:t>5</w:t>
                  </w:r>
                </w:p>
              </w:tc>
              <w:tc>
                <w:tcPr>
                  <w:tcW w:w="1998" w:type="dxa"/>
                  <w:vAlign w:val="bottom"/>
                </w:tcPr>
                <w:p w14:paraId="31D39C49" w14:textId="21906178"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33627C" w:rsidRPr="000F2A90">
                    <w:rPr>
                      <w:rFonts w:ascii="Arial" w:hAnsi="Arial" w:cs="Arial"/>
                      <w:color w:val="000000"/>
                      <w:sz w:val="24"/>
                      <w:szCs w:val="24"/>
                    </w:rPr>
                    <w:t>57,416</w:t>
                  </w:r>
                </w:p>
              </w:tc>
            </w:tr>
            <w:tr w:rsidR="00180908" w:rsidRPr="00466412" w14:paraId="1F574065" w14:textId="77777777" w:rsidTr="0097459C">
              <w:trPr>
                <w:trHeight w:val="112"/>
              </w:trPr>
              <w:tc>
                <w:tcPr>
                  <w:tcW w:w="1154" w:type="dxa"/>
                  <w:gridSpan w:val="2"/>
                  <w:tcBorders>
                    <w:top w:val="single" w:sz="4" w:space="0" w:color="auto"/>
                    <w:bottom w:val="single" w:sz="4" w:space="0" w:color="auto"/>
                  </w:tcBorders>
                </w:tcPr>
                <w:p w14:paraId="34C7FEBB"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6</w:t>
                  </w:r>
                </w:p>
              </w:tc>
              <w:tc>
                <w:tcPr>
                  <w:tcW w:w="1998" w:type="dxa"/>
                  <w:vAlign w:val="bottom"/>
                </w:tcPr>
                <w:p w14:paraId="778408EC" w14:textId="2B826FC6"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33627C" w:rsidRPr="000F2A90">
                    <w:rPr>
                      <w:rFonts w:ascii="Arial" w:hAnsi="Arial" w:cs="Arial"/>
                      <w:color w:val="000000"/>
                      <w:sz w:val="24"/>
                      <w:szCs w:val="24"/>
                    </w:rPr>
                    <w:t>58,854</w:t>
                  </w:r>
                </w:p>
              </w:tc>
            </w:tr>
            <w:tr w:rsidR="00180908" w:rsidRPr="00466412" w14:paraId="008C542E" w14:textId="77777777" w:rsidTr="0097459C">
              <w:trPr>
                <w:trHeight w:val="112"/>
              </w:trPr>
              <w:tc>
                <w:tcPr>
                  <w:tcW w:w="1154" w:type="dxa"/>
                  <w:gridSpan w:val="2"/>
                  <w:tcBorders>
                    <w:top w:val="single" w:sz="4" w:space="0" w:color="auto"/>
                    <w:bottom w:val="single" w:sz="4" w:space="0" w:color="auto"/>
                  </w:tcBorders>
                </w:tcPr>
                <w:p w14:paraId="714E2380"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7</w:t>
                  </w:r>
                </w:p>
              </w:tc>
              <w:tc>
                <w:tcPr>
                  <w:tcW w:w="1998" w:type="dxa"/>
                  <w:vAlign w:val="bottom"/>
                </w:tcPr>
                <w:p w14:paraId="5DB4EA45" w14:textId="08D04451"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33627C" w:rsidRPr="000F2A90">
                    <w:rPr>
                      <w:rFonts w:ascii="Arial" w:hAnsi="Arial" w:cs="Arial"/>
                      <w:color w:val="000000"/>
                      <w:sz w:val="24"/>
                      <w:szCs w:val="24"/>
                    </w:rPr>
                    <w:t>60,439</w:t>
                  </w:r>
                </w:p>
              </w:tc>
            </w:tr>
            <w:tr w:rsidR="00180908" w:rsidRPr="00466412" w14:paraId="6E429FA9" w14:textId="77777777" w:rsidTr="0097459C">
              <w:trPr>
                <w:trHeight w:val="112"/>
              </w:trPr>
              <w:tc>
                <w:tcPr>
                  <w:tcW w:w="1154" w:type="dxa"/>
                  <w:gridSpan w:val="2"/>
                  <w:tcBorders>
                    <w:top w:val="single" w:sz="4" w:space="0" w:color="auto"/>
                    <w:bottom w:val="single" w:sz="4" w:space="0" w:color="auto"/>
                  </w:tcBorders>
                </w:tcPr>
                <w:p w14:paraId="22860689"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8</w:t>
                  </w:r>
                </w:p>
              </w:tc>
              <w:tc>
                <w:tcPr>
                  <w:tcW w:w="1998" w:type="dxa"/>
                  <w:vAlign w:val="bottom"/>
                </w:tcPr>
                <w:p w14:paraId="0AB5747D" w14:textId="4AC407EE"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33627C" w:rsidRPr="000F2A90">
                    <w:rPr>
                      <w:rFonts w:ascii="Arial" w:hAnsi="Arial" w:cs="Arial"/>
                      <w:color w:val="000000"/>
                      <w:sz w:val="24"/>
                      <w:szCs w:val="24"/>
                    </w:rPr>
                    <w:t>61,834</w:t>
                  </w:r>
                </w:p>
              </w:tc>
            </w:tr>
            <w:tr w:rsidR="00180908" w:rsidRPr="00466412" w14:paraId="27AC2C6A" w14:textId="77777777" w:rsidTr="0097459C">
              <w:trPr>
                <w:trHeight w:val="112"/>
              </w:trPr>
              <w:tc>
                <w:tcPr>
                  <w:tcW w:w="1154" w:type="dxa"/>
                  <w:gridSpan w:val="2"/>
                  <w:tcBorders>
                    <w:top w:val="single" w:sz="4" w:space="0" w:color="auto"/>
                    <w:bottom w:val="single" w:sz="4" w:space="0" w:color="auto"/>
                  </w:tcBorders>
                </w:tcPr>
                <w:p w14:paraId="0CF3FA17"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9</w:t>
                  </w:r>
                </w:p>
              </w:tc>
              <w:tc>
                <w:tcPr>
                  <w:tcW w:w="1998" w:type="dxa"/>
                  <w:vAlign w:val="bottom"/>
                </w:tcPr>
                <w:p w14:paraId="06CDFE94" w14:textId="63BB9B66"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33627C" w:rsidRPr="000F2A90">
                    <w:rPr>
                      <w:rFonts w:ascii="Arial" w:hAnsi="Arial" w:cs="Arial"/>
                      <w:color w:val="000000"/>
                      <w:sz w:val="24"/>
                      <w:szCs w:val="24"/>
                    </w:rPr>
                    <w:t>63,378</w:t>
                  </w:r>
                </w:p>
              </w:tc>
            </w:tr>
            <w:tr w:rsidR="00180908" w:rsidRPr="00466412" w14:paraId="3EDE0DCD" w14:textId="77777777" w:rsidTr="0097459C">
              <w:trPr>
                <w:trHeight w:val="112"/>
              </w:trPr>
              <w:tc>
                <w:tcPr>
                  <w:tcW w:w="1154" w:type="dxa"/>
                  <w:gridSpan w:val="2"/>
                  <w:tcBorders>
                    <w:top w:val="single" w:sz="4" w:space="0" w:color="auto"/>
                    <w:bottom w:val="single" w:sz="4" w:space="0" w:color="auto"/>
                  </w:tcBorders>
                </w:tcPr>
                <w:p w14:paraId="13309E46"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10</w:t>
                  </w:r>
                </w:p>
              </w:tc>
              <w:tc>
                <w:tcPr>
                  <w:tcW w:w="1998" w:type="dxa"/>
                  <w:vAlign w:val="bottom"/>
                </w:tcPr>
                <w:p w14:paraId="4B34AD02" w14:textId="76ED7EDE"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65,003</w:t>
                  </w:r>
                </w:p>
              </w:tc>
            </w:tr>
            <w:tr w:rsidR="00180908" w:rsidRPr="00466412" w14:paraId="635307F5" w14:textId="77777777" w:rsidTr="0097459C">
              <w:trPr>
                <w:trHeight w:val="112"/>
              </w:trPr>
              <w:tc>
                <w:tcPr>
                  <w:tcW w:w="1154" w:type="dxa"/>
                  <w:gridSpan w:val="2"/>
                  <w:tcBorders>
                    <w:top w:val="single" w:sz="4" w:space="0" w:color="auto"/>
                    <w:bottom w:val="single" w:sz="4" w:space="0" w:color="auto"/>
                  </w:tcBorders>
                </w:tcPr>
                <w:p w14:paraId="67C456C6"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11</w:t>
                  </w:r>
                </w:p>
              </w:tc>
              <w:tc>
                <w:tcPr>
                  <w:tcW w:w="1998" w:type="dxa"/>
                  <w:vAlign w:val="bottom"/>
                </w:tcPr>
                <w:p w14:paraId="7241D9F2" w14:textId="3ACD4238"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66,693</w:t>
                  </w:r>
                </w:p>
              </w:tc>
            </w:tr>
            <w:tr w:rsidR="00180908" w:rsidRPr="00466412" w14:paraId="376F3E89" w14:textId="77777777" w:rsidTr="0097459C">
              <w:trPr>
                <w:trHeight w:val="112"/>
              </w:trPr>
              <w:tc>
                <w:tcPr>
                  <w:tcW w:w="1154" w:type="dxa"/>
                  <w:gridSpan w:val="2"/>
                  <w:tcBorders>
                    <w:top w:val="single" w:sz="4" w:space="0" w:color="auto"/>
                    <w:bottom w:val="single" w:sz="4" w:space="0" w:color="auto"/>
                  </w:tcBorders>
                </w:tcPr>
                <w:p w14:paraId="03652357"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12</w:t>
                  </w:r>
                </w:p>
              </w:tc>
              <w:tc>
                <w:tcPr>
                  <w:tcW w:w="1998" w:type="dxa"/>
                  <w:vAlign w:val="bottom"/>
                </w:tcPr>
                <w:p w14:paraId="5A097235" w14:textId="54C77B71"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68,231</w:t>
                  </w:r>
                </w:p>
              </w:tc>
            </w:tr>
            <w:tr w:rsidR="00180908" w:rsidRPr="00466412" w14:paraId="4F2B7E9E" w14:textId="77777777" w:rsidTr="0097459C">
              <w:trPr>
                <w:trHeight w:val="112"/>
              </w:trPr>
              <w:tc>
                <w:tcPr>
                  <w:tcW w:w="1154" w:type="dxa"/>
                  <w:gridSpan w:val="2"/>
                  <w:tcBorders>
                    <w:top w:val="single" w:sz="4" w:space="0" w:color="auto"/>
                    <w:bottom w:val="single" w:sz="4" w:space="0" w:color="auto"/>
                  </w:tcBorders>
                </w:tcPr>
                <w:p w14:paraId="41BEDB19"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13</w:t>
                  </w:r>
                </w:p>
              </w:tc>
              <w:tc>
                <w:tcPr>
                  <w:tcW w:w="1998" w:type="dxa"/>
                  <w:vAlign w:val="bottom"/>
                </w:tcPr>
                <w:p w14:paraId="51E812F1" w14:textId="140FF36C"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69,935</w:t>
                  </w:r>
                </w:p>
              </w:tc>
            </w:tr>
            <w:tr w:rsidR="00180908" w:rsidRPr="00466412" w14:paraId="3A814B0D" w14:textId="77777777" w:rsidTr="0097459C">
              <w:trPr>
                <w:trHeight w:val="112"/>
              </w:trPr>
              <w:tc>
                <w:tcPr>
                  <w:tcW w:w="1154" w:type="dxa"/>
                  <w:gridSpan w:val="2"/>
                  <w:tcBorders>
                    <w:top w:val="single" w:sz="4" w:space="0" w:color="auto"/>
                    <w:bottom w:val="single" w:sz="4" w:space="0" w:color="auto"/>
                  </w:tcBorders>
                </w:tcPr>
                <w:p w14:paraId="52A54FC9"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14</w:t>
                  </w:r>
                </w:p>
              </w:tc>
              <w:tc>
                <w:tcPr>
                  <w:tcW w:w="1998" w:type="dxa"/>
                  <w:vAlign w:val="bottom"/>
                </w:tcPr>
                <w:p w14:paraId="2AF2AA70" w14:textId="71881CFF"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71,679</w:t>
                  </w:r>
                </w:p>
              </w:tc>
            </w:tr>
            <w:tr w:rsidR="00180908" w:rsidRPr="00466412" w14:paraId="5F28254B" w14:textId="77777777" w:rsidTr="0097459C">
              <w:trPr>
                <w:trHeight w:val="112"/>
              </w:trPr>
              <w:tc>
                <w:tcPr>
                  <w:tcW w:w="1154" w:type="dxa"/>
                  <w:gridSpan w:val="2"/>
                  <w:tcBorders>
                    <w:top w:val="single" w:sz="4" w:space="0" w:color="auto"/>
                    <w:bottom w:val="single" w:sz="4" w:space="0" w:color="auto"/>
                  </w:tcBorders>
                </w:tcPr>
                <w:p w14:paraId="0D290CB0"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15</w:t>
                  </w:r>
                </w:p>
              </w:tc>
              <w:tc>
                <w:tcPr>
                  <w:tcW w:w="1998" w:type="dxa"/>
                  <w:vAlign w:val="bottom"/>
                </w:tcPr>
                <w:p w14:paraId="7AD8830B" w14:textId="351B1634"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73,463</w:t>
                  </w:r>
                </w:p>
              </w:tc>
            </w:tr>
            <w:tr w:rsidR="00180908" w:rsidRPr="00466412" w14:paraId="5AB754EA" w14:textId="77777777" w:rsidTr="0097459C">
              <w:trPr>
                <w:trHeight w:val="112"/>
              </w:trPr>
              <w:tc>
                <w:tcPr>
                  <w:tcW w:w="1154" w:type="dxa"/>
                  <w:gridSpan w:val="2"/>
                  <w:tcBorders>
                    <w:top w:val="single" w:sz="4" w:space="0" w:color="auto"/>
                    <w:bottom w:val="single" w:sz="4" w:space="0" w:color="auto"/>
                  </w:tcBorders>
                </w:tcPr>
                <w:p w14:paraId="222BA875"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16</w:t>
                  </w:r>
                </w:p>
              </w:tc>
              <w:tc>
                <w:tcPr>
                  <w:tcW w:w="1998" w:type="dxa"/>
                  <w:vAlign w:val="bottom"/>
                </w:tcPr>
                <w:p w14:paraId="7FEA4DCB" w14:textId="3794FD9C"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75,442</w:t>
                  </w:r>
                </w:p>
              </w:tc>
            </w:tr>
            <w:tr w:rsidR="00180908" w:rsidRPr="00466412" w14:paraId="27646AD9" w14:textId="77777777" w:rsidTr="0097459C">
              <w:trPr>
                <w:trHeight w:val="112"/>
              </w:trPr>
              <w:tc>
                <w:tcPr>
                  <w:tcW w:w="1154" w:type="dxa"/>
                  <w:gridSpan w:val="2"/>
                  <w:tcBorders>
                    <w:top w:val="single" w:sz="4" w:space="0" w:color="auto"/>
                    <w:bottom w:val="single" w:sz="4" w:space="0" w:color="auto"/>
                  </w:tcBorders>
                </w:tcPr>
                <w:p w14:paraId="46416BB3"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17</w:t>
                  </w:r>
                </w:p>
              </w:tc>
              <w:tc>
                <w:tcPr>
                  <w:tcW w:w="1998" w:type="dxa"/>
                  <w:vAlign w:val="bottom"/>
                </w:tcPr>
                <w:p w14:paraId="56CD91EF" w14:textId="62C74164"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77,147</w:t>
                  </w:r>
                </w:p>
              </w:tc>
            </w:tr>
            <w:tr w:rsidR="00180908" w:rsidRPr="00466412" w14:paraId="050DF5D5" w14:textId="77777777" w:rsidTr="0097459C">
              <w:trPr>
                <w:trHeight w:val="112"/>
              </w:trPr>
              <w:tc>
                <w:tcPr>
                  <w:tcW w:w="1154" w:type="dxa"/>
                  <w:gridSpan w:val="2"/>
                  <w:tcBorders>
                    <w:top w:val="single" w:sz="4" w:space="0" w:color="auto"/>
                    <w:bottom w:val="single" w:sz="4" w:space="0" w:color="auto"/>
                  </w:tcBorders>
                </w:tcPr>
                <w:p w14:paraId="5263C552" w14:textId="77777777" w:rsidR="00180908" w:rsidRPr="00466412" w:rsidRDefault="00180908" w:rsidP="00940F95">
                  <w:pPr>
                    <w:jc w:val="center"/>
                    <w:rPr>
                      <w:rFonts w:ascii="Arial" w:hAnsi="Arial" w:cs="Arial"/>
                      <w:sz w:val="24"/>
                      <w:szCs w:val="24"/>
                      <w:lang w:eastAsia="en-US"/>
                    </w:rPr>
                  </w:pPr>
                  <w:r w:rsidRPr="00466412">
                    <w:rPr>
                      <w:rFonts w:ascii="Arial" w:hAnsi="Arial" w:cs="Arial"/>
                      <w:sz w:val="24"/>
                      <w:szCs w:val="24"/>
                      <w:lang w:eastAsia="en-US"/>
                    </w:rPr>
                    <w:t>18</w:t>
                  </w:r>
                </w:p>
              </w:tc>
              <w:tc>
                <w:tcPr>
                  <w:tcW w:w="1998" w:type="dxa"/>
                  <w:vAlign w:val="bottom"/>
                </w:tcPr>
                <w:p w14:paraId="5895C75C" w14:textId="63FE9CFA" w:rsidR="00180908" w:rsidRPr="00466412" w:rsidRDefault="0074446A" w:rsidP="00940F95">
                  <w:pPr>
                    <w:jc w:val="center"/>
                    <w:rPr>
                      <w:rFonts w:ascii="Arial" w:hAnsi="Arial" w:cs="Arial"/>
                      <w:sz w:val="24"/>
                      <w:szCs w:val="24"/>
                    </w:rPr>
                  </w:pPr>
                  <w:r>
                    <w:rPr>
                      <w:rFonts w:ascii="Arial" w:hAnsi="Arial" w:cs="Arial"/>
                      <w:color w:val="000000"/>
                      <w:sz w:val="24"/>
                      <w:szCs w:val="24"/>
                    </w:rPr>
                    <w:t>£</w:t>
                  </w:r>
                  <w:r w:rsidR="0097459C" w:rsidRPr="000F2A90">
                    <w:rPr>
                      <w:rFonts w:ascii="Arial" w:hAnsi="Arial" w:cs="Arial"/>
                      <w:color w:val="000000"/>
                      <w:sz w:val="24"/>
                      <w:szCs w:val="24"/>
                    </w:rPr>
                    <w:t>79,092</w:t>
                  </w:r>
                </w:p>
              </w:tc>
            </w:tr>
          </w:tbl>
          <w:p w14:paraId="039CA4F4" w14:textId="77777777" w:rsidR="00CD6999" w:rsidRPr="00466412" w:rsidRDefault="00CD6999" w:rsidP="00754FF5">
            <w:pPr>
              <w:rPr>
                <w:rFonts w:ascii="Arial" w:hAnsi="Arial" w:cs="Arial"/>
                <w:sz w:val="24"/>
                <w:szCs w:val="24"/>
                <w:u w:val="single"/>
              </w:rPr>
            </w:pPr>
          </w:p>
          <w:p w14:paraId="2AE5C0AB" w14:textId="77777777" w:rsidR="00846B50" w:rsidRPr="00466412" w:rsidRDefault="00846B50" w:rsidP="00AD09C5">
            <w:pPr>
              <w:tabs>
                <w:tab w:val="left" w:pos="1440"/>
              </w:tabs>
              <w:suppressAutoHyphens/>
              <w:ind w:left="1440" w:hanging="1440"/>
              <w:rPr>
                <w:rFonts w:ascii="Arial" w:hAnsi="Arial" w:cs="Arial"/>
                <w:sz w:val="24"/>
                <w:szCs w:val="24"/>
              </w:rPr>
            </w:pPr>
          </w:p>
          <w:p w14:paraId="4B1D2295" w14:textId="77777777" w:rsidR="001E4846" w:rsidRPr="00466412" w:rsidRDefault="00AD09C5" w:rsidP="0074446A">
            <w:pPr>
              <w:tabs>
                <w:tab w:val="left" w:pos="1440"/>
              </w:tabs>
              <w:suppressAutoHyphens/>
              <w:rPr>
                <w:rFonts w:ascii="Arial" w:hAnsi="Arial" w:cs="Arial"/>
                <w:b/>
                <w:sz w:val="24"/>
                <w:szCs w:val="24"/>
                <w:u w:val="single"/>
              </w:rPr>
            </w:pPr>
            <w:r w:rsidRPr="00466412">
              <w:rPr>
                <w:rFonts w:ascii="Arial" w:hAnsi="Arial" w:cs="Arial"/>
                <w:sz w:val="24"/>
                <w:szCs w:val="24"/>
              </w:rPr>
              <w:t>Progression within the Leading Practitioners pay range will be</w:t>
            </w:r>
            <w:r w:rsidR="0074446A">
              <w:rPr>
                <w:rFonts w:ascii="Arial" w:hAnsi="Arial" w:cs="Arial"/>
                <w:sz w:val="24"/>
                <w:szCs w:val="24"/>
              </w:rPr>
              <w:t xml:space="preserve"> </w:t>
            </w:r>
            <w:r w:rsidRPr="00466412">
              <w:rPr>
                <w:rFonts w:ascii="Arial" w:hAnsi="Arial" w:cs="Arial"/>
                <w:sz w:val="24"/>
                <w:szCs w:val="24"/>
              </w:rPr>
              <w:t>effective from 1</w:t>
            </w:r>
            <w:r w:rsidRPr="00466412">
              <w:rPr>
                <w:rFonts w:ascii="Arial" w:hAnsi="Arial" w:cs="Arial"/>
                <w:sz w:val="24"/>
                <w:szCs w:val="24"/>
                <w:vertAlign w:val="superscript"/>
              </w:rPr>
              <w:t>st</w:t>
            </w:r>
            <w:r w:rsidRPr="00466412">
              <w:rPr>
                <w:rFonts w:ascii="Arial" w:hAnsi="Arial" w:cs="Arial"/>
                <w:sz w:val="24"/>
                <w:szCs w:val="24"/>
              </w:rPr>
              <w:t xml:space="preserve"> September each year.</w:t>
            </w:r>
          </w:p>
          <w:p w14:paraId="37C48C64" w14:textId="77777777" w:rsidR="005F6A7B" w:rsidRPr="00466412" w:rsidRDefault="005F6A7B" w:rsidP="000B5AE3">
            <w:pPr>
              <w:rPr>
                <w:rFonts w:ascii="Arial" w:hAnsi="Arial" w:cs="Arial"/>
                <w:b/>
                <w:sz w:val="24"/>
                <w:szCs w:val="24"/>
                <w:u w:val="single"/>
              </w:rPr>
            </w:pPr>
          </w:p>
          <w:p w14:paraId="0A4A9F24" w14:textId="77777777" w:rsidR="00CA54C1" w:rsidRPr="00466412" w:rsidRDefault="00215D4C" w:rsidP="000B5AE3">
            <w:pPr>
              <w:rPr>
                <w:rFonts w:ascii="Arial" w:hAnsi="Arial" w:cs="Arial"/>
                <w:b/>
                <w:sz w:val="24"/>
                <w:szCs w:val="24"/>
                <w:u w:val="single"/>
              </w:rPr>
            </w:pPr>
            <w:r w:rsidRPr="00466412">
              <w:rPr>
                <w:rFonts w:ascii="Arial" w:hAnsi="Arial" w:cs="Arial"/>
                <w:b/>
                <w:sz w:val="24"/>
                <w:szCs w:val="24"/>
                <w:u w:val="single"/>
              </w:rPr>
              <w:t>iii</w:t>
            </w:r>
            <w:r w:rsidR="000B5AE3" w:rsidRPr="00466412">
              <w:rPr>
                <w:rFonts w:ascii="Arial" w:hAnsi="Arial" w:cs="Arial"/>
                <w:b/>
                <w:sz w:val="24"/>
                <w:szCs w:val="24"/>
                <w:u w:val="single"/>
              </w:rPr>
              <w:t xml:space="preserve">) Main Pay </w:t>
            </w:r>
            <w:r w:rsidR="00AF2386" w:rsidRPr="00466412">
              <w:rPr>
                <w:rFonts w:ascii="Arial" w:hAnsi="Arial" w:cs="Arial"/>
                <w:b/>
                <w:sz w:val="24"/>
                <w:szCs w:val="24"/>
                <w:u w:val="single"/>
              </w:rPr>
              <w:t>Range</w:t>
            </w:r>
            <w:r w:rsidR="000B5AE3" w:rsidRPr="00466412">
              <w:rPr>
                <w:rFonts w:ascii="Arial" w:hAnsi="Arial" w:cs="Arial"/>
                <w:b/>
                <w:sz w:val="24"/>
                <w:szCs w:val="24"/>
                <w:u w:val="single"/>
              </w:rPr>
              <w:t xml:space="preserve"> Teachers</w:t>
            </w:r>
            <w:r w:rsidR="00CA54C1" w:rsidRPr="00466412">
              <w:rPr>
                <w:rFonts w:ascii="Arial" w:hAnsi="Arial" w:cs="Arial"/>
                <w:b/>
                <w:sz w:val="24"/>
                <w:szCs w:val="24"/>
                <w:u w:val="single"/>
              </w:rPr>
              <w:t xml:space="preserve"> (MP</w:t>
            </w:r>
            <w:r w:rsidR="002E7DEF" w:rsidRPr="00466412">
              <w:rPr>
                <w:rFonts w:ascii="Arial" w:hAnsi="Arial" w:cs="Arial"/>
                <w:b/>
                <w:sz w:val="24"/>
                <w:szCs w:val="24"/>
                <w:u w:val="single"/>
              </w:rPr>
              <w:t>R</w:t>
            </w:r>
            <w:r w:rsidR="00CA54C1" w:rsidRPr="00466412">
              <w:rPr>
                <w:rFonts w:ascii="Arial" w:hAnsi="Arial" w:cs="Arial"/>
                <w:b/>
                <w:sz w:val="24"/>
                <w:szCs w:val="24"/>
                <w:u w:val="single"/>
              </w:rPr>
              <w:t>)</w:t>
            </w:r>
          </w:p>
          <w:p w14:paraId="6BC7CE24" w14:textId="77777777" w:rsidR="00CA54C1" w:rsidRPr="00466412" w:rsidRDefault="00CA54C1" w:rsidP="000B5AE3">
            <w:pPr>
              <w:rPr>
                <w:rFonts w:ascii="Arial" w:hAnsi="Arial" w:cs="Arial"/>
                <w:b/>
                <w:sz w:val="24"/>
                <w:szCs w:val="24"/>
                <w:u w:val="single"/>
              </w:rPr>
            </w:pPr>
          </w:p>
          <w:p w14:paraId="6B3C1F68" w14:textId="77777777" w:rsidR="00CA54C1" w:rsidRPr="00466412" w:rsidRDefault="00136C9E" w:rsidP="000B5AE3">
            <w:pPr>
              <w:rPr>
                <w:rFonts w:ascii="Arial" w:hAnsi="Arial" w:cs="Arial"/>
                <w:sz w:val="24"/>
                <w:szCs w:val="24"/>
              </w:rPr>
            </w:pPr>
            <w:r w:rsidRPr="00466412">
              <w:rPr>
                <w:rFonts w:ascii="Arial" w:hAnsi="Arial" w:cs="Arial"/>
                <w:sz w:val="24"/>
                <w:szCs w:val="24"/>
              </w:rPr>
              <w:t xml:space="preserve">In this school </w:t>
            </w:r>
            <w:r w:rsidR="00CA54C1" w:rsidRPr="00466412">
              <w:rPr>
                <w:rFonts w:ascii="Arial" w:hAnsi="Arial" w:cs="Arial"/>
                <w:sz w:val="24"/>
                <w:szCs w:val="24"/>
              </w:rPr>
              <w:t>MP</w:t>
            </w:r>
            <w:r w:rsidR="002E7DEF" w:rsidRPr="00466412">
              <w:rPr>
                <w:rFonts w:ascii="Arial" w:hAnsi="Arial" w:cs="Arial"/>
                <w:sz w:val="24"/>
                <w:szCs w:val="24"/>
              </w:rPr>
              <w:t>R</w:t>
            </w:r>
            <w:r w:rsidR="00CA54C1" w:rsidRPr="00466412">
              <w:rPr>
                <w:rFonts w:ascii="Arial" w:hAnsi="Arial" w:cs="Arial"/>
                <w:sz w:val="24"/>
                <w:szCs w:val="24"/>
              </w:rPr>
              <w:t xml:space="preserve"> teachers will be paid in accordance with the following pay </w:t>
            </w:r>
            <w:r w:rsidR="00AF2386" w:rsidRPr="00466412">
              <w:rPr>
                <w:rFonts w:ascii="Arial" w:hAnsi="Arial" w:cs="Arial"/>
                <w:sz w:val="24"/>
                <w:szCs w:val="24"/>
              </w:rPr>
              <w:t>range</w:t>
            </w:r>
            <w:r w:rsidR="00CA54C1" w:rsidRPr="00466412">
              <w:rPr>
                <w:rFonts w:ascii="Arial" w:hAnsi="Arial" w:cs="Arial"/>
                <w:sz w:val="24"/>
                <w:szCs w:val="24"/>
              </w:rPr>
              <w:t>: -</w:t>
            </w:r>
          </w:p>
          <w:tbl>
            <w:tblPr>
              <w:tblW w:w="3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1983"/>
            </w:tblGrid>
            <w:tr w:rsidR="00CB6052" w:rsidRPr="00466412" w14:paraId="36320EEE" w14:textId="77777777" w:rsidTr="0097459C">
              <w:trPr>
                <w:trHeight w:val="773"/>
              </w:trPr>
              <w:tc>
                <w:tcPr>
                  <w:tcW w:w="1169" w:type="dxa"/>
                </w:tcPr>
                <w:p w14:paraId="7C8DBB02" w14:textId="77777777" w:rsidR="00CB6052" w:rsidRPr="00466412" w:rsidRDefault="00FB39D7" w:rsidP="00145E67">
                  <w:pPr>
                    <w:pStyle w:val="Default"/>
                    <w:ind w:left="-8722" w:right="-5081"/>
                    <w:jc w:val="center"/>
                    <w:rPr>
                      <w:bCs/>
                      <w:i/>
                      <w:iCs/>
                    </w:rPr>
                  </w:pPr>
                  <w:r w:rsidRPr="00466412">
                    <w:rPr>
                      <w:bCs/>
                      <w:i/>
                      <w:iCs/>
                    </w:rPr>
                    <w:t>schools</w:t>
                  </w:r>
                  <w:r w:rsidR="00CB6052" w:rsidRPr="00466412">
                    <w:rPr>
                      <w:bCs/>
                      <w:i/>
                      <w:iCs/>
                    </w:rPr>
                    <w:t xml:space="preserve"> </w:t>
                  </w:r>
                  <w:r w:rsidRPr="00466412">
                    <w:rPr>
                      <w:bCs/>
                      <w:i/>
                      <w:iCs/>
                    </w:rPr>
                    <w:t>with</w:t>
                  </w:r>
                </w:p>
                <w:p w14:paraId="644C4106" w14:textId="77777777" w:rsidR="00CB6052" w:rsidRPr="00466412" w:rsidRDefault="00CB6052" w:rsidP="00145E67">
                  <w:pPr>
                    <w:pStyle w:val="Default"/>
                    <w:jc w:val="center"/>
                  </w:pPr>
                  <w:r w:rsidRPr="00466412">
                    <w:rPr>
                      <w:bCs/>
                      <w:iCs/>
                    </w:rPr>
                    <w:t>Scale point</w:t>
                  </w:r>
                </w:p>
              </w:tc>
              <w:tc>
                <w:tcPr>
                  <w:tcW w:w="1983" w:type="dxa"/>
                </w:tcPr>
                <w:p w14:paraId="5C67626A" w14:textId="77777777" w:rsidR="00CB6052" w:rsidRPr="00466412" w:rsidRDefault="008A63B7" w:rsidP="00E87351">
                  <w:pPr>
                    <w:pStyle w:val="Default"/>
                    <w:ind w:left="-1372" w:right="-3925"/>
                    <w:jc w:val="center"/>
                  </w:pPr>
                  <w:r w:rsidRPr="00466412">
                    <w:t>it</w:t>
                  </w:r>
                </w:p>
                <w:p w14:paraId="0537512E" w14:textId="77777777" w:rsidR="00CB6052" w:rsidRPr="00466412" w:rsidRDefault="0003642A" w:rsidP="00E87351">
                  <w:pPr>
                    <w:jc w:val="center"/>
                    <w:rPr>
                      <w:rFonts w:ascii="Arial" w:hAnsi="Arial" w:cs="Arial"/>
                      <w:sz w:val="24"/>
                      <w:szCs w:val="24"/>
                    </w:rPr>
                  </w:pPr>
                  <w:r w:rsidRPr="00466412">
                    <w:rPr>
                      <w:rFonts w:ascii="Arial" w:hAnsi="Arial" w:cs="Arial"/>
                      <w:sz w:val="24"/>
                      <w:szCs w:val="24"/>
                    </w:rPr>
                    <w:t>£</w:t>
                  </w:r>
                </w:p>
              </w:tc>
            </w:tr>
            <w:tr w:rsidR="00180908" w:rsidRPr="00466412" w14:paraId="2C858FE6" w14:textId="77777777" w:rsidTr="0097459C">
              <w:trPr>
                <w:trHeight w:val="112"/>
              </w:trPr>
              <w:tc>
                <w:tcPr>
                  <w:tcW w:w="1169" w:type="dxa"/>
                </w:tcPr>
                <w:p w14:paraId="3973834C" w14:textId="77777777" w:rsidR="00180908" w:rsidRPr="00466412" w:rsidRDefault="00180908" w:rsidP="00180908">
                  <w:pPr>
                    <w:pStyle w:val="Default"/>
                    <w:jc w:val="center"/>
                  </w:pPr>
                  <w:r w:rsidRPr="00466412">
                    <w:t>1</w:t>
                  </w:r>
                </w:p>
              </w:tc>
              <w:tc>
                <w:tcPr>
                  <w:tcW w:w="1983" w:type="dxa"/>
                  <w:vAlign w:val="bottom"/>
                </w:tcPr>
                <w:p w14:paraId="1F80D55A" w14:textId="5F83EA40" w:rsidR="00180908" w:rsidRPr="00466412" w:rsidRDefault="00A7439D" w:rsidP="00E87351">
                  <w:pPr>
                    <w:jc w:val="center"/>
                    <w:rPr>
                      <w:rFonts w:ascii="Arial" w:hAnsi="Arial" w:cs="Arial"/>
                      <w:sz w:val="24"/>
                      <w:szCs w:val="24"/>
                    </w:rPr>
                  </w:pPr>
                  <w:r>
                    <w:rPr>
                      <w:rFonts w:ascii="Arial" w:hAnsi="Arial" w:cs="Arial"/>
                      <w:color w:val="000000"/>
                      <w:sz w:val="24"/>
                      <w:szCs w:val="24"/>
                    </w:rPr>
                    <w:t>£</w:t>
                  </w:r>
                  <w:r w:rsidR="0097459C" w:rsidRPr="001E15ED">
                    <w:rPr>
                      <w:rFonts w:ascii="Arial" w:hAnsi="Arial" w:cs="Arial"/>
                      <w:color w:val="000000"/>
                      <w:sz w:val="24"/>
                      <w:szCs w:val="24"/>
                    </w:rPr>
                    <w:t>32,916</w:t>
                  </w:r>
                </w:p>
              </w:tc>
            </w:tr>
            <w:tr w:rsidR="00180908" w:rsidRPr="00466412" w14:paraId="0D661E04" w14:textId="77777777" w:rsidTr="0097459C">
              <w:trPr>
                <w:trHeight w:val="112"/>
              </w:trPr>
              <w:tc>
                <w:tcPr>
                  <w:tcW w:w="1169" w:type="dxa"/>
                </w:tcPr>
                <w:p w14:paraId="1AEE38DB" w14:textId="77777777" w:rsidR="00180908" w:rsidRPr="00466412" w:rsidRDefault="00180908" w:rsidP="00180908">
                  <w:pPr>
                    <w:pStyle w:val="Default"/>
                    <w:jc w:val="center"/>
                  </w:pPr>
                  <w:r w:rsidRPr="00466412">
                    <w:t>2</w:t>
                  </w:r>
                </w:p>
              </w:tc>
              <w:tc>
                <w:tcPr>
                  <w:tcW w:w="1983" w:type="dxa"/>
                  <w:vAlign w:val="bottom"/>
                </w:tcPr>
                <w:p w14:paraId="4007FC48" w14:textId="62BE7EA0" w:rsidR="00180908" w:rsidRPr="00466412" w:rsidRDefault="00A7439D" w:rsidP="00E87351">
                  <w:pPr>
                    <w:jc w:val="center"/>
                    <w:rPr>
                      <w:rFonts w:ascii="Arial" w:hAnsi="Arial" w:cs="Arial"/>
                      <w:sz w:val="24"/>
                      <w:szCs w:val="24"/>
                    </w:rPr>
                  </w:pPr>
                  <w:r>
                    <w:rPr>
                      <w:rFonts w:ascii="Arial" w:hAnsi="Arial" w:cs="Arial"/>
                      <w:color w:val="000000"/>
                      <w:sz w:val="24"/>
                      <w:szCs w:val="24"/>
                    </w:rPr>
                    <w:t>£</w:t>
                  </w:r>
                  <w:r w:rsidR="0097459C" w:rsidRPr="001E15ED">
                    <w:rPr>
                      <w:rFonts w:ascii="Arial" w:hAnsi="Arial" w:cs="Arial"/>
                      <w:color w:val="000000"/>
                      <w:sz w:val="24"/>
                      <w:szCs w:val="24"/>
                    </w:rPr>
                    <w:t>34,823</w:t>
                  </w:r>
                </w:p>
              </w:tc>
            </w:tr>
            <w:tr w:rsidR="00180908" w:rsidRPr="00466412" w14:paraId="5A4D32EA" w14:textId="77777777" w:rsidTr="0097459C">
              <w:trPr>
                <w:trHeight w:val="112"/>
              </w:trPr>
              <w:tc>
                <w:tcPr>
                  <w:tcW w:w="1169" w:type="dxa"/>
                </w:tcPr>
                <w:p w14:paraId="219A3A59" w14:textId="77777777" w:rsidR="00180908" w:rsidRPr="00466412" w:rsidRDefault="00180908" w:rsidP="00180908">
                  <w:pPr>
                    <w:pStyle w:val="Default"/>
                    <w:jc w:val="center"/>
                  </w:pPr>
                  <w:r w:rsidRPr="00466412">
                    <w:t>3</w:t>
                  </w:r>
                </w:p>
              </w:tc>
              <w:tc>
                <w:tcPr>
                  <w:tcW w:w="1983" w:type="dxa"/>
                  <w:vAlign w:val="bottom"/>
                </w:tcPr>
                <w:p w14:paraId="34BD3955" w14:textId="094B0737" w:rsidR="00180908" w:rsidRPr="00466412" w:rsidRDefault="00A7439D" w:rsidP="00E87351">
                  <w:pPr>
                    <w:jc w:val="center"/>
                    <w:rPr>
                      <w:rFonts w:ascii="Arial" w:hAnsi="Arial" w:cs="Arial"/>
                      <w:sz w:val="24"/>
                      <w:szCs w:val="24"/>
                    </w:rPr>
                  </w:pPr>
                  <w:r>
                    <w:rPr>
                      <w:rFonts w:ascii="Arial" w:hAnsi="Arial" w:cs="Arial"/>
                      <w:color w:val="000000"/>
                      <w:sz w:val="24"/>
                      <w:szCs w:val="24"/>
                    </w:rPr>
                    <w:t>£</w:t>
                  </w:r>
                  <w:r w:rsidR="0097459C" w:rsidRPr="001E15ED">
                    <w:rPr>
                      <w:rFonts w:ascii="Arial" w:hAnsi="Arial" w:cs="Arial"/>
                      <w:color w:val="000000"/>
                      <w:sz w:val="24"/>
                      <w:szCs w:val="24"/>
                    </w:rPr>
                    <w:t>37,101</w:t>
                  </w:r>
                </w:p>
              </w:tc>
            </w:tr>
            <w:tr w:rsidR="00180908" w:rsidRPr="00466412" w14:paraId="41D3C314" w14:textId="77777777" w:rsidTr="0097459C">
              <w:trPr>
                <w:trHeight w:val="112"/>
              </w:trPr>
              <w:tc>
                <w:tcPr>
                  <w:tcW w:w="1169" w:type="dxa"/>
                </w:tcPr>
                <w:p w14:paraId="5EA72E52" w14:textId="77777777" w:rsidR="00180908" w:rsidRPr="00466412" w:rsidRDefault="00180908" w:rsidP="00180908">
                  <w:pPr>
                    <w:pStyle w:val="Default"/>
                    <w:jc w:val="center"/>
                  </w:pPr>
                  <w:r w:rsidRPr="00466412">
                    <w:t>4</w:t>
                  </w:r>
                </w:p>
              </w:tc>
              <w:tc>
                <w:tcPr>
                  <w:tcW w:w="1983" w:type="dxa"/>
                  <w:vAlign w:val="bottom"/>
                </w:tcPr>
                <w:p w14:paraId="4EA8EE88" w14:textId="4987A12C" w:rsidR="00180908" w:rsidRPr="00466412" w:rsidRDefault="00A7439D" w:rsidP="00E87351">
                  <w:pPr>
                    <w:jc w:val="center"/>
                    <w:rPr>
                      <w:rFonts w:ascii="Arial" w:hAnsi="Arial" w:cs="Arial"/>
                      <w:sz w:val="24"/>
                      <w:szCs w:val="24"/>
                    </w:rPr>
                  </w:pPr>
                  <w:r>
                    <w:rPr>
                      <w:rFonts w:ascii="Arial" w:hAnsi="Arial" w:cs="Arial"/>
                      <w:color w:val="000000"/>
                      <w:sz w:val="24"/>
                      <w:szCs w:val="24"/>
                    </w:rPr>
                    <w:t>£</w:t>
                  </w:r>
                  <w:r w:rsidR="0097459C" w:rsidRPr="001E15ED">
                    <w:rPr>
                      <w:rFonts w:ascii="Arial" w:hAnsi="Arial" w:cs="Arial"/>
                      <w:color w:val="000000"/>
                      <w:sz w:val="24"/>
                      <w:szCs w:val="24"/>
                    </w:rPr>
                    <w:t>39,556</w:t>
                  </w:r>
                </w:p>
              </w:tc>
            </w:tr>
            <w:tr w:rsidR="00180908" w:rsidRPr="00466412" w14:paraId="1DA87A2B" w14:textId="77777777" w:rsidTr="0097459C">
              <w:trPr>
                <w:trHeight w:val="112"/>
              </w:trPr>
              <w:tc>
                <w:tcPr>
                  <w:tcW w:w="1169" w:type="dxa"/>
                </w:tcPr>
                <w:p w14:paraId="73EFB0C7" w14:textId="77777777" w:rsidR="00180908" w:rsidRPr="00466412" w:rsidRDefault="00180908" w:rsidP="00180908">
                  <w:pPr>
                    <w:pStyle w:val="Default"/>
                    <w:jc w:val="center"/>
                  </w:pPr>
                  <w:r w:rsidRPr="00466412">
                    <w:t>5</w:t>
                  </w:r>
                </w:p>
              </w:tc>
              <w:tc>
                <w:tcPr>
                  <w:tcW w:w="1983" w:type="dxa"/>
                  <w:vAlign w:val="bottom"/>
                </w:tcPr>
                <w:p w14:paraId="4D5DAC51" w14:textId="33B66795" w:rsidR="00180908" w:rsidRPr="00466412" w:rsidRDefault="00A7439D" w:rsidP="00E87351">
                  <w:pPr>
                    <w:jc w:val="center"/>
                    <w:rPr>
                      <w:rFonts w:ascii="Arial" w:hAnsi="Arial" w:cs="Arial"/>
                      <w:sz w:val="24"/>
                      <w:szCs w:val="24"/>
                    </w:rPr>
                  </w:pPr>
                  <w:r>
                    <w:rPr>
                      <w:rFonts w:ascii="Arial" w:hAnsi="Arial" w:cs="Arial"/>
                      <w:color w:val="000000"/>
                      <w:sz w:val="24"/>
                      <w:szCs w:val="24"/>
                    </w:rPr>
                    <w:t>£</w:t>
                  </w:r>
                  <w:r w:rsidR="0097459C" w:rsidRPr="001E15ED">
                    <w:rPr>
                      <w:rFonts w:ascii="Arial" w:hAnsi="Arial" w:cs="Arial"/>
                      <w:color w:val="000000"/>
                      <w:sz w:val="24"/>
                      <w:szCs w:val="24"/>
                    </w:rPr>
                    <w:t>42,057</w:t>
                  </w:r>
                </w:p>
              </w:tc>
            </w:tr>
            <w:tr w:rsidR="00180908" w:rsidRPr="00466412" w14:paraId="53D47C5C" w14:textId="77777777" w:rsidTr="0097459C">
              <w:trPr>
                <w:trHeight w:val="112"/>
              </w:trPr>
              <w:tc>
                <w:tcPr>
                  <w:tcW w:w="1169" w:type="dxa"/>
                </w:tcPr>
                <w:p w14:paraId="636375D2" w14:textId="77777777" w:rsidR="00180908" w:rsidRPr="00466412" w:rsidRDefault="00180908" w:rsidP="00180908">
                  <w:pPr>
                    <w:pStyle w:val="Default"/>
                    <w:jc w:val="center"/>
                  </w:pPr>
                  <w:r w:rsidRPr="00466412">
                    <w:t>6</w:t>
                  </w:r>
                </w:p>
              </w:tc>
              <w:tc>
                <w:tcPr>
                  <w:tcW w:w="1983" w:type="dxa"/>
                  <w:vAlign w:val="bottom"/>
                </w:tcPr>
                <w:p w14:paraId="79ABEDF3" w14:textId="7BAF4776" w:rsidR="00180908" w:rsidRPr="00466412" w:rsidRDefault="00A7439D" w:rsidP="00E87351">
                  <w:pPr>
                    <w:jc w:val="center"/>
                    <w:rPr>
                      <w:rFonts w:ascii="Arial" w:hAnsi="Arial" w:cs="Arial"/>
                      <w:sz w:val="24"/>
                      <w:szCs w:val="24"/>
                    </w:rPr>
                  </w:pPr>
                  <w:r>
                    <w:rPr>
                      <w:rFonts w:ascii="Arial" w:hAnsi="Arial" w:cs="Arial"/>
                      <w:color w:val="000000"/>
                      <w:sz w:val="24"/>
                      <w:szCs w:val="24"/>
                    </w:rPr>
                    <w:t>£</w:t>
                  </w:r>
                  <w:r w:rsidR="0097459C" w:rsidRPr="001E15ED">
                    <w:rPr>
                      <w:rFonts w:ascii="Arial" w:hAnsi="Arial" w:cs="Arial"/>
                      <w:color w:val="000000"/>
                      <w:sz w:val="24"/>
                      <w:szCs w:val="24"/>
                    </w:rPr>
                    <w:t>45,352</w:t>
                  </w:r>
                </w:p>
              </w:tc>
            </w:tr>
          </w:tbl>
          <w:p w14:paraId="19B3C3A5" w14:textId="77777777" w:rsidR="00947A20" w:rsidRPr="00466412" w:rsidRDefault="00947A20" w:rsidP="000B5AE3">
            <w:pPr>
              <w:rPr>
                <w:rFonts w:ascii="Arial" w:hAnsi="Arial" w:cs="Arial"/>
                <w:sz w:val="24"/>
                <w:szCs w:val="24"/>
              </w:rPr>
            </w:pPr>
          </w:p>
          <w:p w14:paraId="20654BD6" w14:textId="77777777" w:rsidR="00CA54C1" w:rsidRPr="00466412" w:rsidRDefault="00822468" w:rsidP="000B5AE3">
            <w:pPr>
              <w:rPr>
                <w:rFonts w:ascii="Arial" w:hAnsi="Arial" w:cs="Arial"/>
                <w:sz w:val="24"/>
                <w:szCs w:val="24"/>
                <w:u w:val="single"/>
              </w:rPr>
            </w:pPr>
            <w:r w:rsidRPr="00466412">
              <w:rPr>
                <w:rFonts w:ascii="Arial" w:hAnsi="Arial" w:cs="Arial"/>
                <w:sz w:val="24"/>
                <w:szCs w:val="24"/>
                <w:u w:val="single"/>
              </w:rPr>
              <w:t>Upon Commencement</w:t>
            </w:r>
          </w:p>
          <w:p w14:paraId="691B21BD" w14:textId="77777777" w:rsidR="00822468" w:rsidRPr="00466412" w:rsidRDefault="00822468" w:rsidP="000B5AE3">
            <w:pPr>
              <w:rPr>
                <w:rFonts w:ascii="Arial" w:hAnsi="Arial" w:cs="Arial"/>
                <w:sz w:val="24"/>
                <w:szCs w:val="24"/>
                <w:u w:val="single"/>
              </w:rPr>
            </w:pPr>
          </w:p>
          <w:p w14:paraId="50EA370F" w14:textId="77777777" w:rsidR="00822468" w:rsidRPr="00466412" w:rsidRDefault="00822468" w:rsidP="000B5AE3">
            <w:pPr>
              <w:rPr>
                <w:rFonts w:ascii="Arial" w:hAnsi="Arial" w:cs="Arial"/>
                <w:sz w:val="24"/>
                <w:szCs w:val="24"/>
              </w:rPr>
            </w:pPr>
            <w:r w:rsidRPr="00466412">
              <w:rPr>
                <w:rFonts w:ascii="Arial" w:hAnsi="Arial" w:cs="Arial"/>
                <w:sz w:val="24"/>
                <w:szCs w:val="24"/>
              </w:rPr>
              <w:lastRenderedPageBreak/>
              <w:t xml:space="preserve">The salary of teachers new to the school will be assessed and notified prior to commencement. </w:t>
            </w:r>
          </w:p>
          <w:p w14:paraId="444F2DC4" w14:textId="77777777" w:rsidR="00B4601E" w:rsidRPr="00466412" w:rsidRDefault="00B4601E" w:rsidP="000B5AE3">
            <w:pPr>
              <w:rPr>
                <w:rFonts w:ascii="Arial" w:hAnsi="Arial" w:cs="Arial"/>
                <w:sz w:val="24"/>
                <w:szCs w:val="24"/>
              </w:rPr>
            </w:pPr>
          </w:p>
          <w:p w14:paraId="2C9B8096" w14:textId="77777777" w:rsidR="00EA64F6" w:rsidRPr="00466412" w:rsidRDefault="00EA64F6" w:rsidP="00EA64F6">
            <w:pPr>
              <w:rPr>
                <w:rFonts w:ascii="Arial" w:hAnsi="Arial" w:cs="Arial"/>
                <w:iCs/>
                <w:sz w:val="24"/>
                <w:szCs w:val="24"/>
              </w:rPr>
            </w:pPr>
            <w:r w:rsidRPr="00466412">
              <w:rPr>
                <w:rFonts w:ascii="Arial" w:hAnsi="Arial" w:cs="Arial"/>
                <w:iCs/>
                <w:sz w:val="24"/>
                <w:szCs w:val="24"/>
              </w:rPr>
              <w:t>Early Career Teachers in their first year of the statutory induction period will normally be paid initially on the first point of the range but may be paid on a higher point if they have previous experience relevant to their role. Early Careers Teachers will be eligible to be considered for progression at the end of their first year of induction, in accordance with the arrangements for other teachers, with any pay recommendations being by means of the statutory induction process</w:t>
            </w:r>
            <w:r w:rsidR="00A7439D">
              <w:rPr>
                <w:rFonts w:ascii="Arial" w:hAnsi="Arial" w:cs="Arial"/>
                <w:iCs/>
                <w:sz w:val="24"/>
                <w:szCs w:val="24"/>
              </w:rPr>
              <w:t>.</w:t>
            </w:r>
          </w:p>
          <w:p w14:paraId="64A0BFCD" w14:textId="77777777" w:rsidR="00822468" w:rsidRPr="00466412" w:rsidRDefault="00822468" w:rsidP="000B5AE3">
            <w:pPr>
              <w:rPr>
                <w:rFonts w:ascii="Arial" w:hAnsi="Arial" w:cs="Arial"/>
                <w:sz w:val="24"/>
                <w:szCs w:val="24"/>
              </w:rPr>
            </w:pPr>
          </w:p>
          <w:p w14:paraId="05EAF5FD" w14:textId="77777777" w:rsidR="001E7ADB" w:rsidRPr="00466412" w:rsidRDefault="001E7ADB" w:rsidP="001E7ADB">
            <w:pPr>
              <w:rPr>
                <w:rFonts w:ascii="Arial" w:hAnsi="Arial" w:cs="Arial"/>
                <w:sz w:val="24"/>
                <w:szCs w:val="24"/>
              </w:rPr>
            </w:pPr>
            <w:r w:rsidRPr="00466412">
              <w:rPr>
                <w:rFonts w:ascii="Arial" w:hAnsi="Arial" w:cs="Arial"/>
                <w:sz w:val="24"/>
                <w:szCs w:val="24"/>
              </w:rPr>
              <w:t>The school reserves the right to set a maximum starting salary for teaching posts prior to advertising.</w:t>
            </w:r>
          </w:p>
          <w:p w14:paraId="21EBAE93" w14:textId="77777777" w:rsidR="00D476B2" w:rsidRPr="00466412" w:rsidRDefault="001E7ADB" w:rsidP="000B5AE3">
            <w:pPr>
              <w:rPr>
                <w:rFonts w:ascii="Arial" w:hAnsi="Arial" w:cs="Arial"/>
                <w:sz w:val="24"/>
                <w:szCs w:val="24"/>
              </w:rPr>
            </w:pPr>
            <w:r w:rsidRPr="00466412">
              <w:rPr>
                <w:rFonts w:ascii="Arial" w:hAnsi="Arial" w:cs="Arial"/>
                <w:sz w:val="24"/>
                <w:szCs w:val="24"/>
              </w:rPr>
              <w:t>Subject to any maximum starting salary, this school will normally honour pay portability and hence t</w:t>
            </w:r>
            <w:r w:rsidR="00822468" w:rsidRPr="00466412">
              <w:rPr>
                <w:rFonts w:ascii="Arial" w:hAnsi="Arial" w:cs="Arial"/>
                <w:sz w:val="24"/>
                <w:szCs w:val="24"/>
              </w:rPr>
              <w:t xml:space="preserve">eachers with previous teaching experience will normally be paid at the pay level of their most </w:t>
            </w:r>
            <w:r w:rsidR="008E4208" w:rsidRPr="00466412">
              <w:rPr>
                <w:rFonts w:ascii="Arial" w:hAnsi="Arial" w:cs="Arial"/>
                <w:sz w:val="24"/>
                <w:szCs w:val="24"/>
              </w:rPr>
              <w:t>recent teaching post. In certain</w:t>
            </w:r>
            <w:r w:rsidR="00822468" w:rsidRPr="00466412">
              <w:rPr>
                <w:rFonts w:ascii="Arial" w:hAnsi="Arial" w:cs="Arial"/>
                <w:sz w:val="24"/>
                <w:szCs w:val="24"/>
              </w:rPr>
              <w:t xml:space="preserve"> circumstances teachers may be paid at a higher or lower level than their previous teaching post.</w:t>
            </w:r>
            <w:r w:rsidR="009576B6" w:rsidRPr="00466412">
              <w:rPr>
                <w:rFonts w:ascii="Arial" w:hAnsi="Arial" w:cs="Arial"/>
                <w:sz w:val="24"/>
                <w:szCs w:val="24"/>
              </w:rPr>
              <w:t xml:space="preserve"> </w:t>
            </w:r>
          </w:p>
          <w:p w14:paraId="6994F1B3" w14:textId="77777777" w:rsidR="006D2783" w:rsidRPr="00466412" w:rsidRDefault="006D2783" w:rsidP="000B5AE3">
            <w:pPr>
              <w:rPr>
                <w:rFonts w:ascii="Arial" w:hAnsi="Arial" w:cs="Arial"/>
                <w:sz w:val="24"/>
                <w:szCs w:val="24"/>
              </w:rPr>
            </w:pPr>
          </w:p>
          <w:p w14:paraId="120957FE" w14:textId="77777777" w:rsidR="00523AE9" w:rsidRPr="00466412" w:rsidRDefault="00523AE9" w:rsidP="000B5AE3">
            <w:pPr>
              <w:rPr>
                <w:rFonts w:ascii="Arial" w:hAnsi="Arial" w:cs="Arial"/>
                <w:sz w:val="24"/>
                <w:szCs w:val="24"/>
                <w:u w:val="single"/>
              </w:rPr>
            </w:pPr>
            <w:r w:rsidRPr="00466412">
              <w:rPr>
                <w:rFonts w:ascii="Arial" w:hAnsi="Arial" w:cs="Arial"/>
                <w:sz w:val="24"/>
                <w:szCs w:val="24"/>
                <w:u w:val="single"/>
              </w:rPr>
              <w:t>Existing Teachers in the same school</w:t>
            </w:r>
          </w:p>
          <w:p w14:paraId="0B815756" w14:textId="77777777" w:rsidR="00B67CC6" w:rsidRPr="00466412" w:rsidRDefault="00B67CC6" w:rsidP="000B5AE3">
            <w:pPr>
              <w:rPr>
                <w:rFonts w:ascii="Arial" w:hAnsi="Arial" w:cs="Arial"/>
                <w:sz w:val="24"/>
                <w:szCs w:val="24"/>
              </w:rPr>
            </w:pPr>
          </w:p>
          <w:p w14:paraId="7C002A39" w14:textId="77777777" w:rsidR="00523AE9" w:rsidRPr="00466412" w:rsidRDefault="00523AE9" w:rsidP="000B5AE3">
            <w:pPr>
              <w:rPr>
                <w:rFonts w:ascii="Arial" w:hAnsi="Arial" w:cs="Arial"/>
                <w:sz w:val="24"/>
                <w:szCs w:val="24"/>
              </w:rPr>
            </w:pPr>
            <w:r w:rsidRPr="00466412">
              <w:rPr>
                <w:rFonts w:ascii="Arial" w:hAnsi="Arial" w:cs="Arial"/>
                <w:sz w:val="24"/>
                <w:szCs w:val="24"/>
              </w:rPr>
              <w:t>The point on the pay scale of teachers continuing to be employed at the</w:t>
            </w:r>
            <w:r w:rsidR="006B44F0" w:rsidRPr="00466412">
              <w:rPr>
                <w:rFonts w:ascii="Arial" w:hAnsi="Arial" w:cs="Arial"/>
                <w:sz w:val="24"/>
                <w:szCs w:val="24"/>
              </w:rPr>
              <w:t xml:space="preserve"> same school may not be reduced and any pay progression is permanent while teaching in the same school.</w:t>
            </w:r>
          </w:p>
          <w:p w14:paraId="2D60BE73" w14:textId="77777777" w:rsidR="00B67CC6" w:rsidRPr="00466412" w:rsidRDefault="00B67CC6" w:rsidP="000B5AE3">
            <w:pPr>
              <w:rPr>
                <w:rFonts w:ascii="Arial" w:hAnsi="Arial" w:cs="Arial"/>
                <w:sz w:val="24"/>
                <w:szCs w:val="24"/>
                <w:u w:val="single"/>
              </w:rPr>
            </w:pPr>
          </w:p>
          <w:p w14:paraId="7377116C" w14:textId="77777777" w:rsidR="007D153B" w:rsidRPr="00466412" w:rsidRDefault="00AD09C5" w:rsidP="00A7439D">
            <w:pPr>
              <w:tabs>
                <w:tab w:val="left" w:pos="1440"/>
              </w:tabs>
              <w:suppressAutoHyphens/>
              <w:rPr>
                <w:rFonts w:ascii="Arial" w:hAnsi="Arial" w:cs="Arial"/>
                <w:sz w:val="24"/>
                <w:szCs w:val="24"/>
                <w:u w:val="single"/>
              </w:rPr>
            </w:pPr>
            <w:r w:rsidRPr="00466412">
              <w:rPr>
                <w:rFonts w:ascii="Arial" w:hAnsi="Arial" w:cs="Arial"/>
                <w:sz w:val="24"/>
                <w:szCs w:val="24"/>
              </w:rPr>
              <w:t>Progression within the Main Pay Range will be</w:t>
            </w:r>
            <w:r w:rsidR="00A7439D">
              <w:rPr>
                <w:rFonts w:ascii="Arial" w:hAnsi="Arial" w:cs="Arial"/>
                <w:sz w:val="24"/>
                <w:szCs w:val="24"/>
              </w:rPr>
              <w:t xml:space="preserve"> </w:t>
            </w:r>
            <w:r w:rsidRPr="00466412">
              <w:rPr>
                <w:rFonts w:ascii="Arial" w:hAnsi="Arial" w:cs="Arial"/>
                <w:sz w:val="24"/>
                <w:szCs w:val="24"/>
              </w:rPr>
              <w:t>effective from 1</w:t>
            </w:r>
            <w:r w:rsidRPr="00466412">
              <w:rPr>
                <w:rFonts w:ascii="Arial" w:hAnsi="Arial" w:cs="Arial"/>
                <w:sz w:val="24"/>
                <w:szCs w:val="24"/>
                <w:vertAlign w:val="superscript"/>
              </w:rPr>
              <w:t>st</w:t>
            </w:r>
            <w:r w:rsidRPr="00466412">
              <w:rPr>
                <w:rFonts w:ascii="Arial" w:hAnsi="Arial" w:cs="Arial"/>
                <w:sz w:val="24"/>
                <w:szCs w:val="24"/>
              </w:rPr>
              <w:t xml:space="preserve"> September each year.</w:t>
            </w:r>
          </w:p>
          <w:p w14:paraId="39E45FA9" w14:textId="77777777" w:rsidR="004226D3" w:rsidRPr="00466412" w:rsidRDefault="004226D3" w:rsidP="000B5AE3">
            <w:pPr>
              <w:rPr>
                <w:rFonts w:ascii="Arial" w:hAnsi="Arial" w:cs="Arial"/>
                <w:sz w:val="24"/>
                <w:szCs w:val="24"/>
              </w:rPr>
            </w:pPr>
          </w:p>
          <w:p w14:paraId="0936A0F4" w14:textId="77777777" w:rsidR="001464DE" w:rsidRPr="00466412" w:rsidRDefault="0067484B" w:rsidP="001464DE">
            <w:pPr>
              <w:rPr>
                <w:rFonts w:ascii="Arial" w:hAnsi="Arial" w:cs="Arial"/>
                <w:sz w:val="24"/>
                <w:szCs w:val="24"/>
                <w:u w:val="single"/>
              </w:rPr>
            </w:pPr>
            <w:r w:rsidRPr="00466412">
              <w:rPr>
                <w:rFonts w:ascii="Arial" w:hAnsi="Arial" w:cs="Arial"/>
                <w:sz w:val="24"/>
                <w:szCs w:val="24"/>
                <w:u w:val="single"/>
              </w:rPr>
              <w:t>S</w:t>
            </w:r>
            <w:r w:rsidR="001464DE" w:rsidRPr="00466412">
              <w:rPr>
                <w:rFonts w:ascii="Arial" w:hAnsi="Arial" w:cs="Arial"/>
                <w:sz w:val="24"/>
                <w:szCs w:val="24"/>
                <w:u w:val="single"/>
              </w:rPr>
              <w:t>pecial Educational Needs</w:t>
            </w:r>
            <w:r w:rsidR="006D3B2A" w:rsidRPr="00466412">
              <w:rPr>
                <w:rFonts w:ascii="Arial" w:hAnsi="Arial" w:cs="Arial"/>
                <w:sz w:val="24"/>
                <w:szCs w:val="24"/>
                <w:u w:val="single"/>
              </w:rPr>
              <w:t xml:space="preserve"> (SEN)</w:t>
            </w:r>
            <w:r w:rsidR="001464DE" w:rsidRPr="00466412">
              <w:rPr>
                <w:rFonts w:ascii="Arial" w:hAnsi="Arial" w:cs="Arial"/>
                <w:sz w:val="24"/>
                <w:szCs w:val="24"/>
                <w:u w:val="single"/>
              </w:rPr>
              <w:t xml:space="preserve"> Allowance</w:t>
            </w:r>
          </w:p>
          <w:p w14:paraId="0FC959DB" w14:textId="77777777" w:rsidR="001464DE" w:rsidRPr="00466412" w:rsidRDefault="001464DE" w:rsidP="009C4B9C">
            <w:pPr>
              <w:ind w:left="1440"/>
              <w:rPr>
                <w:rFonts w:ascii="Arial" w:hAnsi="Arial" w:cs="Arial"/>
                <w:sz w:val="24"/>
                <w:szCs w:val="24"/>
                <w:u w:val="single"/>
              </w:rPr>
            </w:pPr>
          </w:p>
          <w:p w14:paraId="3A88D64A" w14:textId="7DA44A61" w:rsidR="001464DE" w:rsidRPr="00466412" w:rsidRDefault="001464DE" w:rsidP="009C4B9C">
            <w:pPr>
              <w:outlineLvl w:val="0"/>
              <w:rPr>
                <w:rFonts w:ascii="Arial" w:hAnsi="Arial" w:cs="Arial"/>
                <w:sz w:val="24"/>
                <w:szCs w:val="24"/>
              </w:rPr>
            </w:pPr>
            <w:r w:rsidRPr="00466412">
              <w:rPr>
                <w:rFonts w:ascii="Arial" w:hAnsi="Arial" w:cs="Arial"/>
                <w:sz w:val="24"/>
                <w:szCs w:val="24"/>
              </w:rPr>
              <w:t>A SEN</w:t>
            </w:r>
            <w:r w:rsidR="00476B27" w:rsidRPr="00466412">
              <w:rPr>
                <w:rFonts w:ascii="Arial" w:hAnsi="Arial" w:cs="Arial"/>
                <w:sz w:val="24"/>
                <w:szCs w:val="24"/>
              </w:rPr>
              <w:t xml:space="preserve"> allowance of no less </w:t>
            </w:r>
            <w:r w:rsidR="00476B27" w:rsidRPr="002B725C">
              <w:rPr>
                <w:rFonts w:ascii="Arial" w:hAnsi="Arial" w:cs="Arial"/>
                <w:sz w:val="24"/>
                <w:szCs w:val="24"/>
              </w:rPr>
              <w:t>than £</w:t>
            </w:r>
            <w:r w:rsidR="0097459C" w:rsidRPr="002B725C">
              <w:rPr>
                <w:rFonts w:ascii="Arial" w:hAnsi="Arial" w:cs="Arial"/>
                <w:sz w:val="24"/>
                <w:szCs w:val="24"/>
              </w:rPr>
              <w:t>2,787</w:t>
            </w:r>
            <w:r w:rsidR="007D153B" w:rsidRPr="002B725C">
              <w:rPr>
                <w:rFonts w:ascii="Arial" w:hAnsi="Arial" w:cs="Arial"/>
                <w:sz w:val="24"/>
                <w:szCs w:val="24"/>
              </w:rPr>
              <w:t xml:space="preserve"> </w:t>
            </w:r>
            <w:r w:rsidR="00476B27" w:rsidRPr="002B725C">
              <w:rPr>
                <w:rFonts w:ascii="Arial" w:hAnsi="Arial" w:cs="Arial"/>
                <w:sz w:val="24"/>
                <w:szCs w:val="24"/>
              </w:rPr>
              <w:t>and no more than £</w:t>
            </w:r>
            <w:r w:rsidR="0097459C" w:rsidRPr="002B725C">
              <w:rPr>
                <w:rFonts w:ascii="Arial" w:hAnsi="Arial" w:cs="Arial"/>
                <w:sz w:val="24"/>
                <w:szCs w:val="24"/>
              </w:rPr>
              <w:t>5,497</w:t>
            </w:r>
            <w:r w:rsidR="007D153B" w:rsidRPr="00466412">
              <w:rPr>
                <w:rFonts w:ascii="Arial" w:hAnsi="Arial" w:cs="Arial"/>
                <w:sz w:val="24"/>
                <w:szCs w:val="24"/>
              </w:rPr>
              <w:t xml:space="preserve"> </w:t>
            </w:r>
            <w:r w:rsidRPr="00466412">
              <w:rPr>
                <w:rFonts w:ascii="Arial" w:hAnsi="Arial" w:cs="Arial"/>
                <w:sz w:val="24"/>
                <w:szCs w:val="24"/>
              </w:rPr>
              <w:t>per annum is payable to a classroom teacher if that teacher:</w:t>
            </w:r>
          </w:p>
          <w:p w14:paraId="2E91A369" w14:textId="77777777" w:rsidR="001464DE" w:rsidRPr="00466412" w:rsidRDefault="001464DE" w:rsidP="009C4B9C">
            <w:pPr>
              <w:numPr>
                <w:ilvl w:val="0"/>
                <w:numId w:val="3"/>
              </w:numPr>
              <w:outlineLvl w:val="0"/>
              <w:rPr>
                <w:rFonts w:ascii="Arial" w:hAnsi="Arial" w:cs="Arial"/>
                <w:sz w:val="24"/>
                <w:szCs w:val="24"/>
              </w:rPr>
            </w:pPr>
            <w:r w:rsidRPr="00466412">
              <w:rPr>
                <w:rFonts w:ascii="Arial" w:hAnsi="Arial" w:cs="Arial"/>
                <w:sz w:val="24"/>
                <w:szCs w:val="24"/>
              </w:rPr>
              <w:t>is in any SEN post that requires a mandatory SEN qualification</w:t>
            </w:r>
          </w:p>
          <w:p w14:paraId="2436B469" w14:textId="77777777" w:rsidR="001464DE" w:rsidRPr="00466412" w:rsidRDefault="001464DE" w:rsidP="009C4B9C">
            <w:pPr>
              <w:numPr>
                <w:ilvl w:val="0"/>
                <w:numId w:val="3"/>
              </w:numPr>
              <w:outlineLvl w:val="0"/>
              <w:rPr>
                <w:rFonts w:ascii="Arial" w:hAnsi="Arial" w:cs="Arial"/>
                <w:sz w:val="24"/>
                <w:szCs w:val="24"/>
              </w:rPr>
            </w:pPr>
            <w:r w:rsidRPr="00466412">
              <w:rPr>
                <w:rFonts w:ascii="Arial" w:hAnsi="Arial" w:cs="Arial"/>
                <w:sz w:val="24"/>
                <w:szCs w:val="24"/>
              </w:rPr>
              <w:t>is in a special school</w:t>
            </w:r>
          </w:p>
          <w:p w14:paraId="61B3DBA3" w14:textId="77777777" w:rsidR="001464DE" w:rsidRPr="00466412" w:rsidRDefault="001464DE" w:rsidP="009C4B9C">
            <w:pPr>
              <w:numPr>
                <w:ilvl w:val="0"/>
                <w:numId w:val="3"/>
              </w:numPr>
              <w:outlineLvl w:val="0"/>
              <w:rPr>
                <w:rFonts w:ascii="Arial" w:hAnsi="Arial" w:cs="Arial"/>
                <w:sz w:val="24"/>
                <w:szCs w:val="24"/>
              </w:rPr>
            </w:pPr>
            <w:r w:rsidRPr="00466412">
              <w:rPr>
                <w:rFonts w:ascii="Arial" w:hAnsi="Arial" w:cs="Arial"/>
                <w:sz w:val="24"/>
                <w:szCs w:val="24"/>
              </w:rPr>
              <w:t>teaches pupils in one or more designated special class or units in a school</w:t>
            </w:r>
          </w:p>
          <w:p w14:paraId="4BFDDE98" w14:textId="77777777" w:rsidR="001464DE" w:rsidRPr="00466412" w:rsidRDefault="001464DE" w:rsidP="009C4B9C">
            <w:pPr>
              <w:numPr>
                <w:ilvl w:val="0"/>
                <w:numId w:val="3"/>
              </w:numPr>
              <w:outlineLvl w:val="0"/>
              <w:rPr>
                <w:rFonts w:ascii="Arial" w:hAnsi="Arial" w:cs="Arial"/>
                <w:sz w:val="24"/>
                <w:szCs w:val="24"/>
              </w:rPr>
            </w:pPr>
            <w:r w:rsidRPr="00466412">
              <w:rPr>
                <w:rFonts w:ascii="Arial" w:hAnsi="Arial" w:cs="Arial"/>
                <w:sz w:val="24"/>
                <w:szCs w:val="24"/>
              </w:rPr>
              <w:lastRenderedPageBreak/>
              <w:t>is in any non-designated setting (including any PRU) that is equivalent to a designated special class or unit where the post</w:t>
            </w:r>
            <w:r w:rsidR="00F502FB">
              <w:rPr>
                <w:rFonts w:ascii="Arial" w:hAnsi="Arial" w:cs="Arial"/>
                <w:sz w:val="24"/>
                <w:szCs w:val="24"/>
              </w:rPr>
              <w:t>:</w:t>
            </w:r>
          </w:p>
          <w:p w14:paraId="65515A03" w14:textId="77777777" w:rsidR="001464DE" w:rsidRPr="00466412" w:rsidRDefault="001464DE" w:rsidP="009C4B9C">
            <w:pPr>
              <w:outlineLvl w:val="0"/>
              <w:rPr>
                <w:rFonts w:ascii="Arial" w:hAnsi="Arial" w:cs="Arial"/>
                <w:sz w:val="24"/>
                <w:szCs w:val="24"/>
              </w:rPr>
            </w:pPr>
          </w:p>
          <w:p w14:paraId="7CF71B66" w14:textId="77777777" w:rsidR="001464DE" w:rsidRPr="00466412" w:rsidRDefault="001464DE" w:rsidP="009C4B9C">
            <w:pPr>
              <w:outlineLvl w:val="0"/>
              <w:rPr>
                <w:rFonts w:ascii="Arial" w:hAnsi="Arial" w:cs="Arial"/>
                <w:sz w:val="24"/>
                <w:szCs w:val="24"/>
              </w:rPr>
            </w:pPr>
            <w:r w:rsidRPr="00466412">
              <w:rPr>
                <w:rFonts w:ascii="Arial" w:hAnsi="Arial" w:cs="Arial"/>
                <w:sz w:val="24"/>
                <w:szCs w:val="24"/>
              </w:rPr>
              <w:t xml:space="preserve"> (i) involves a substantial element of working directly with children with special educational needs;</w:t>
            </w:r>
          </w:p>
          <w:p w14:paraId="2EE310FE" w14:textId="77777777" w:rsidR="001464DE" w:rsidRPr="00466412" w:rsidRDefault="001464DE" w:rsidP="009C4B9C">
            <w:pPr>
              <w:outlineLvl w:val="0"/>
              <w:rPr>
                <w:rFonts w:ascii="Arial" w:hAnsi="Arial" w:cs="Arial"/>
                <w:sz w:val="24"/>
                <w:szCs w:val="24"/>
              </w:rPr>
            </w:pPr>
          </w:p>
          <w:p w14:paraId="580F9A57" w14:textId="77777777" w:rsidR="001464DE" w:rsidRPr="00466412" w:rsidRDefault="001464DE" w:rsidP="009C4B9C">
            <w:pPr>
              <w:outlineLvl w:val="0"/>
              <w:rPr>
                <w:rFonts w:ascii="Arial" w:hAnsi="Arial" w:cs="Arial"/>
                <w:sz w:val="24"/>
                <w:szCs w:val="24"/>
              </w:rPr>
            </w:pPr>
            <w:r w:rsidRPr="00466412">
              <w:rPr>
                <w:rFonts w:ascii="Arial" w:hAnsi="Arial" w:cs="Arial"/>
                <w:sz w:val="24"/>
                <w:szCs w:val="24"/>
              </w:rPr>
              <w:t xml:space="preserve">(ii) requires the exercise of their professional skills and judgement in the teaching of children with special </w:t>
            </w:r>
            <w:r w:rsidR="00752719" w:rsidRPr="00466412">
              <w:rPr>
                <w:rFonts w:ascii="Arial" w:hAnsi="Arial" w:cs="Arial"/>
                <w:sz w:val="24"/>
                <w:szCs w:val="24"/>
              </w:rPr>
              <w:t xml:space="preserve">educational </w:t>
            </w:r>
            <w:r w:rsidRPr="00466412">
              <w:rPr>
                <w:rFonts w:ascii="Arial" w:hAnsi="Arial" w:cs="Arial"/>
                <w:sz w:val="24"/>
                <w:szCs w:val="24"/>
              </w:rPr>
              <w:t xml:space="preserve">needs; </w:t>
            </w:r>
            <w:r w:rsidRPr="00466412">
              <w:rPr>
                <w:rFonts w:ascii="Arial" w:hAnsi="Arial" w:cs="Arial"/>
                <w:sz w:val="24"/>
                <w:szCs w:val="24"/>
                <w:u w:val="single"/>
              </w:rPr>
              <w:t>and</w:t>
            </w:r>
            <w:r w:rsidRPr="00466412">
              <w:rPr>
                <w:rFonts w:ascii="Arial" w:hAnsi="Arial" w:cs="Arial"/>
                <w:sz w:val="24"/>
                <w:szCs w:val="24"/>
              </w:rPr>
              <w:t xml:space="preserve"> </w:t>
            </w:r>
          </w:p>
          <w:p w14:paraId="69A0F30A" w14:textId="77777777" w:rsidR="001464DE" w:rsidRPr="00466412" w:rsidRDefault="001464DE" w:rsidP="009C4B9C">
            <w:pPr>
              <w:outlineLvl w:val="0"/>
              <w:rPr>
                <w:rFonts w:ascii="Arial" w:hAnsi="Arial" w:cs="Arial"/>
                <w:sz w:val="24"/>
                <w:szCs w:val="24"/>
              </w:rPr>
            </w:pPr>
          </w:p>
          <w:p w14:paraId="5E98B500" w14:textId="77777777" w:rsidR="001464DE" w:rsidRPr="00466412" w:rsidRDefault="001464DE" w:rsidP="009C4B9C">
            <w:pPr>
              <w:outlineLvl w:val="0"/>
              <w:rPr>
                <w:rFonts w:ascii="Arial" w:hAnsi="Arial" w:cs="Arial"/>
                <w:sz w:val="24"/>
                <w:szCs w:val="24"/>
              </w:rPr>
            </w:pPr>
            <w:r w:rsidRPr="00466412">
              <w:rPr>
                <w:rFonts w:ascii="Arial" w:hAnsi="Arial" w:cs="Arial"/>
                <w:sz w:val="24"/>
                <w:szCs w:val="24"/>
              </w:rPr>
              <w:t>(iii) has a greater level of involvement in the teaching of children with special educational needs than is the normal requirement of teachers throughout the school or unit.</w:t>
            </w:r>
          </w:p>
          <w:p w14:paraId="2364B032" w14:textId="77777777" w:rsidR="001464DE" w:rsidRPr="00466412" w:rsidRDefault="001464DE" w:rsidP="009C4B9C">
            <w:pPr>
              <w:outlineLvl w:val="0"/>
              <w:rPr>
                <w:rFonts w:ascii="Arial" w:hAnsi="Arial" w:cs="Arial"/>
                <w:sz w:val="24"/>
                <w:szCs w:val="24"/>
              </w:rPr>
            </w:pPr>
          </w:p>
          <w:p w14:paraId="68C836EB" w14:textId="77777777" w:rsidR="001464DE" w:rsidRPr="00466412" w:rsidRDefault="001464DE" w:rsidP="009C4B9C">
            <w:pPr>
              <w:outlineLvl w:val="0"/>
              <w:rPr>
                <w:rFonts w:ascii="Arial" w:hAnsi="Arial" w:cs="Arial"/>
                <w:sz w:val="24"/>
                <w:szCs w:val="24"/>
              </w:rPr>
            </w:pPr>
            <w:r w:rsidRPr="00466412">
              <w:rPr>
                <w:rFonts w:ascii="Arial" w:hAnsi="Arial" w:cs="Arial"/>
                <w:sz w:val="24"/>
                <w:szCs w:val="24"/>
              </w:rPr>
              <w:t>Where the allowance is payable the school will determine the spot value of the allowance</w:t>
            </w:r>
            <w:r w:rsidR="00AA0656" w:rsidRPr="00466412">
              <w:rPr>
                <w:rFonts w:ascii="Arial" w:hAnsi="Arial" w:cs="Arial"/>
                <w:sz w:val="24"/>
                <w:szCs w:val="24"/>
              </w:rPr>
              <w:t xml:space="preserve"> for each relevant teacher</w:t>
            </w:r>
            <w:r w:rsidRPr="00466412">
              <w:rPr>
                <w:rFonts w:ascii="Arial" w:hAnsi="Arial" w:cs="Arial"/>
                <w:sz w:val="24"/>
                <w:szCs w:val="24"/>
              </w:rPr>
              <w:t xml:space="preserve"> taking into consideration the structure of the SEN provision and the following factors:</w:t>
            </w:r>
          </w:p>
          <w:p w14:paraId="63EFBD85" w14:textId="77777777" w:rsidR="001464DE" w:rsidRPr="00466412" w:rsidRDefault="001464DE" w:rsidP="009C4B9C">
            <w:pPr>
              <w:outlineLvl w:val="0"/>
              <w:rPr>
                <w:rFonts w:ascii="Arial" w:hAnsi="Arial" w:cs="Arial"/>
                <w:sz w:val="24"/>
                <w:szCs w:val="24"/>
              </w:rPr>
            </w:pPr>
          </w:p>
          <w:p w14:paraId="7F468396" w14:textId="77777777" w:rsidR="001464DE" w:rsidRPr="00466412" w:rsidRDefault="001464DE" w:rsidP="00DD39F2">
            <w:pPr>
              <w:numPr>
                <w:ilvl w:val="0"/>
                <w:numId w:val="4"/>
              </w:numPr>
              <w:outlineLvl w:val="0"/>
              <w:rPr>
                <w:rFonts w:ascii="Arial" w:hAnsi="Arial" w:cs="Arial"/>
                <w:sz w:val="24"/>
                <w:szCs w:val="24"/>
              </w:rPr>
            </w:pPr>
            <w:r w:rsidRPr="00466412">
              <w:rPr>
                <w:rFonts w:ascii="Arial" w:hAnsi="Arial" w:cs="Arial"/>
                <w:sz w:val="24"/>
                <w:szCs w:val="24"/>
              </w:rPr>
              <w:t>whether any mandatory qualifications are required for the post;</w:t>
            </w:r>
          </w:p>
          <w:p w14:paraId="4F32FD63" w14:textId="77777777" w:rsidR="001464DE" w:rsidRPr="00466412" w:rsidRDefault="001464DE" w:rsidP="00DD39F2">
            <w:pPr>
              <w:numPr>
                <w:ilvl w:val="0"/>
                <w:numId w:val="4"/>
              </w:numPr>
              <w:outlineLvl w:val="0"/>
              <w:rPr>
                <w:rFonts w:ascii="Arial" w:hAnsi="Arial" w:cs="Arial"/>
                <w:sz w:val="24"/>
                <w:szCs w:val="24"/>
              </w:rPr>
            </w:pPr>
            <w:r w:rsidRPr="00466412">
              <w:rPr>
                <w:rFonts w:ascii="Arial" w:hAnsi="Arial" w:cs="Arial"/>
                <w:sz w:val="24"/>
                <w:szCs w:val="24"/>
              </w:rPr>
              <w:t>the qualifications and expertise of the teacher relevant to the post; and</w:t>
            </w:r>
          </w:p>
          <w:p w14:paraId="722FAE61" w14:textId="77777777" w:rsidR="001464DE" w:rsidRPr="00466412" w:rsidRDefault="001464DE" w:rsidP="00DD39F2">
            <w:pPr>
              <w:numPr>
                <w:ilvl w:val="0"/>
                <w:numId w:val="4"/>
              </w:numPr>
              <w:rPr>
                <w:rFonts w:ascii="Arial" w:hAnsi="Arial" w:cs="Arial"/>
                <w:sz w:val="24"/>
                <w:szCs w:val="24"/>
                <w:u w:val="single"/>
              </w:rPr>
            </w:pPr>
            <w:r w:rsidRPr="00466412">
              <w:rPr>
                <w:rFonts w:ascii="Arial" w:hAnsi="Arial" w:cs="Arial"/>
                <w:sz w:val="24"/>
                <w:szCs w:val="24"/>
              </w:rPr>
              <w:t>the relative demands of the post.</w:t>
            </w:r>
          </w:p>
          <w:p w14:paraId="2A41C343" w14:textId="77777777" w:rsidR="00E23DB7" w:rsidRPr="00466412" w:rsidRDefault="00E23DB7" w:rsidP="00743FE0">
            <w:pPr>
              <w:rPr>
                <w:rFonts w:ascii="Arial" w:hAnsi="Arial" w:cs="Arial"/>
                <w:sz w:val="24"/>
                <w:szCs w:val="24"/>
              </w:rPr>
            </w:pPr>
          </w:p>
          <w:p w14:paraId="2B4B992D" w14:textId="77777777" w:rsidR="00C00169" w:rsidRPr="00466412" w:rsidRDefault="00C00169" w:rsidP="00743FE0">
            <w:pPr>
              <w:rPr>
                <w:rFonts w:ascii="Arial" w:hAnsi="Arial" w:cs="Arial"/>
                <w:sz w:val="24"/>
                <w:szCs w:val="24"/>
                <w:u w:val="single"/>
              </w:rPr>
            </w:pPr>
          </w:p>
          <w:p w14:paraId="0E402F96" w14:textId="77777777" w:rsidR="00743FE0" w:rsidRPr="00466412" w:rsidRDefault="00743FE0" w:rsidP="00743FE0">
            <w:pPr>
              <w:rPr>
                <w:rFonts w:ascii="Arial" w:hAnsi="Arial" w:cs="Arial"/>
                <w:sz w:val="24"/>
                <w:szCs w:val="24"/>
                <w:u w:val="single"/>
              </w:rPr>
            </w:pPr>
            <w:r w:rsidRPr="00466412">
              <w:rPr>
                <w:rFonts w:ascii="Arial" w:hAnsi="Arial" w:cs="Arial"/>
                <w:sz w:val="24"/>
                <w:szCs w:val="24"/>
                <w:u w:val="single"/>
              </w:rPr>
              <w:t>Teaching and Learning Responsibility Payments (TLRs)</w:t>
            </w:r>
            <w:r w:rsidR="00C704A3" w:rsidRPr="00466412">
              <w:rPr>
                <w:rFonts w:ascii="Arial" w:hAnsi="Arial" w:cs="Arial"/>
                <w:sz w:val="24"/>
                <w:szCs w:val="24"/>
                <w:u w:val="single"/>
              </w:rPr>
              <w:t xml:space="preserve"> </w:t>
            </w:r>
          </w:p>
          <w:p w14:paraId="4F6E57F8" w14:textId="77777777" w:rsidR="001C1290" w:rsidRPr="00466412" w:rsidRDefault="001C1290" w:rsidP="009C4B9C">
            <w:pPr>
              <w:pStyle w:val="DfESOutNumbered"/>
              <w:numPr>
                <w:ilvl w:val="0"/>
                <w:numId w:val="0"/>
              </w:numPr>
              <w:spacing w:after="0"/>
              <w:rPr>
                <w:rFonts w:cs="Arial"/>
                <w:szCs w:val="24"/>
                <w:lang w:eastAsia="en-GB"/>
              </w:rPr>
            </w:pPr>
          </w:p>
          <w:p w14:paraId="5731B410" w14:textId="77777777" w:rsidR="00743FE0" w:rsidRPr="00466412" w:rsidRDefault="00743FE0" w:rsidP="009C4B9C">
            <w:pPr>
              <w:pStyle w:val="DfESOutNumbered"/>
              <w:numPr>
                <w:ilvl w:val="0"/>
                <w:numId w:val="0"/>
              </w:numPr>
              <w:spacing w:after="0"/>
              <w:rPr>
                <w:rFonts w:cs="Arial"/>
                <w:szCs w:val="24"/>
                <w:lang w:eastAsia="en-GB"/>
              </w:rPr>
            </w:pPr>
            <w:r w:rsidRPr="00466412">
              <w:rPr>
                <w:rFonts w:cs="Arial"/>
                <w:szCs w:val="24"/>
                <w:lang w:eastAsia="en-GB"/>
              </w:rPr>
              <w:t xml:space="preserve">TLRs may be awarded for undertaking a sustained responsibility in the context of the school’s staffing structure that is needed to ensure continued delivery of teaching and learning. Before awarding a TLR, the </w:t>
            </w:r>
            <w:r w:rsidR="006D3B2A" w:rsidRPr="00466412">
              <w:rPr>
                <w:rFonts w:cs="Arial"/>
                <w:szCs w:val="24"/>
                <w:lang w:eastAsia="en-GB"/>
              </w:rPr>
              <w:t>school</w:t>
            </w:r>
            <w:r w:rsidRPr="00466412">
              <w:rPr>
                <w:rFonts w:cs="Arial"/>
                <w:szCs w:val="24"/>
                <w:lang w:eastAsia="en-GB"/>
              </w:rPr>
              <w:t xml:space="preserve"> must be satisfied that the teacher’s duties include a significant responsibility that is not required of all classroom teachers, and that</w:t>
            </w:r>
            <w:r w:rsidR="00F502FB">
              <w:rPr>
                <w:rFonts w:cs="Arial"/>
                <w:szCs w:val="24"/>
                <w:lang w:eastAsia="en-GB"/>
              </w:rPr>
              <w:t>:</w:t>
            </w:r>
            <w:r w:rsidRPr="00466412">
              <w:rPr>
                <w:rFonts w:cs="Arial"/>
                <w:szCs w:val="24"/>
                <w:lang w:eastAsia="en-GB"/>
              </w:rPr>
              <w:br/>
            </w:r>
          </w:p>
          <w:p w14:paraId="28D5A407" w14:textId="77777777" w:rsidR="00743FE0" w:rsidRPr="00466412" w:rsidRDefault="00743FE0" w:rsidP="00DD39F2">
            <w:pPr>
              <w:pStyle w:val="DfESOutNumbered"/>
              <w:numPr>
                <w:ilvl w:val="0"/>
                <w:numId w:val="5"/>
              </w:numPr>
              <w:spacing w:after="0"/>
              <w:rPr>
                <w:rFonts w:cs="Arial"/>
                <w:szCs w:val="24"/>
                <w:lang w:eastAsia="en-GB"/>
              </w:rPr>
            </w:pPr>
            <w:r w:rsidRPr="00466412">
              <w:rPr>
                <w:rFonts w:cs="Arial"/>
                <w:szCs w:val="24"/>
                <w:lang w:eastAsia="en-GB"/>
              </w:rPr>
              <w:t>is focused on teaching and learning;</w:t>
            </w:r>
            <w:r w:rsidRPr="00466412">
              <w:rPr>
                <w:rFonts w:cs="Arial"/>
                <w:szCs w:val="24"/>
                <w:lang w:eastAsia="en-GB"/>
              </w:rPr>
              <w:br/>
            </w:r>
          </w:p>
          <w:p w14:paraId="27026EB2" w14:textId="77777777" w:rsidR="00743FE0" w:rsidRPr="00466412" w:rsidRDefault="00743FE0" w:rsidP="00DD39F2">
            <w:pPr>
              <w:pStyle w:val="DfESOutNumbered"/>
              <w:numPr>
                <w:ilvl w:val="0"/>
                <w:numId w:val="5"/>
              </w:numPr>
              <w:spacing w:after="0"/>
              <w:rPr>
                <w:rFonts w:cs="Arial"/>
                <w:szCs w:val="24"/>
                <w:lang w:eastAsia="en-GB"/>
              </w:rPr>
            </w:pPr>
            <w:r w:rsidRPr="00466412">
              <w:rPr>
                <w:rFonts w:cs="Arial"/>
                <w:szCs w:val="24"/>
                <w:lang w:eastAsia="en-GB"/>
              </w:rPr>
              <w:t xml:space="preserve">requires the exercise of a teacher’s professional skills and </w:t>
            </w:r>
            <w:r w:rsidRPr="00466412">
              <w:rPr>
                <w:rFonts w:cs="Arial"/>
                <w:szCs w:val="24"/>
                <w:lang w:eastAsia="en-GB"/>
              </w:rPr>
              <w:lastRenderedPageBreak/>
              <w:t xml:space="preserve">judgement; </w:t>
            </w:r>
          </w:p>
          <w:p w14:paraId="235D6773" w14:textId="77777777" w:rsidR="00743FE0" w:rsidRPr="00466412" w:rsidRDefault="00743FE0" w:rsidP="009C4B9C">
            <w:pPr>
              <w:pStyle w:val="DfESOutNumbered"/>
              <w:numPr>
                <w:ilvl w:val="0"/>
                <w:numId w:val="0"/>
              </w:numPr>
              <w:spacing w:after="0"/>
              <w:rPr>
                <w:rFonts w:cs="Arial"/>
                <w:szCs w:val="24"/>
                <w:lang w:eastAsia="en-GB"/>
              </w:rPr>
            </w:pPr>
          </w:p>
          <w:p w14:paraId="515676E0" w14:textId="77777777" w:rsidR="00743FE0" w:rsidRPr="00466412" w:rsidRDefault="00743FE0" w:rsidP="00DD39F2">
            <w:pPr>
              <w:pStyle w:val="DfESOutNumbered"/>
              <w:numPr>
                <w:ilvl w:val="0"/>
                <w:numId w:val="5"/>
              </w:numPr>
              <w:spacing w:after="0"/>
              <w:rPr>
                <w:rFonts w:cs="Arial"/>
                <w:szCs w:val="24"/>
                <w:lang w:eastAsia="en-GB"/>
              </w:rPr>
            </w:pPr>
            <w:r w:rsidRPr="00466412">
              <w:rPr>
                <w:rFonts w:cs="Arial"/>
                <w:szCs w:val="24"/>
                <w:lang w:eastAsia="en-GB"/>
              </w:rPr>
              <w:t>requires the teacher to lead, manage and develop a subject or curriculum area; or to lead and manage pupil development across the curriculum;</w:t>
            </w:r>
          </w:p>
          <w:p w14:paraId="7D1B4FE1" w14:textId="77777777" w:rsidR="00743FE0" w:rsidRPr="00466412" w:rsidRDefault="00743FE0" w:rsidP="009C4B9C">
            <w:pPr>
              <w:pStyle w:val="DfESOutNumbered"/>
              <w:numPr>
                <w:ilvl w:val="0"/>
                <w:numId w:val="0"/>
              </w:numPr>
              <w:spacing w:after="0"/>
              <w:rPr>
                <w:rFonts w:cs="Arial"/>
                <w:szCs w:val="24"/>
                <w:lang w:eastAsia="en-GB"/>
              </w:rPr>
            </w:pPr>
          </w:p>
          <w:p w14:paraId="1BD46925" w14:textId="77777777" w:rsidR="00743FE0" w:rsidRPr="00466412" w:rsidRDefault="00743FE0" w:rsidP="00DD39F2">
            <w:pPr>
              <w:pStyle w:val="DfESOutNumbered"/>
              <w:numPr>
                <w:ilvl w:val="0"/>
                <w:numId w:val="5"/>
              </w:numPr>
              <w:spacing w:after="0"/>
              <w:rPr>
                <w:rFonts w:cs="Arial"/>
                <w:szCs w:val="24"/>
                <w:lang w:eastAsia="en-GB"/>
              </w:rPr>
            </w:pPr>
            <w:r w:rsidRPr="00466412">
              <w:rPr>
                <w:rFonts w:cs="Arial"/>
                <w:szCs w:val="24"/>
                <w:lang w:eastAsia="en-GB"/>
              </w:rPr>
              <w:t>has an impact on the educational progress of pupils other than the teacher’s assigned classes or groups of pupils; and</w:t>
            </w:r>
          </w:p>
          <w:p w14:paraId="3ED27467" w14:textId="77777777" w:rsidR="00743FE0" w:rsidRPr="00466412" w:rsidRDefault="00743FE0" w:rsidP="009C4B9C">
            <w:pPr>
              <w:pStyle w:val="DfESOutNumbered"/>
              <w:numPr>
                <w:ilvl w:val="0"/>
                <w:numId w:val="0"/>
              </w:numPr>
              <w:spacing w:after="0"/>
              <w:rPr>
                <w:rFonts w:cs="Arial"/>
                <w:szCs w:val="24"/>
                <w:lang w:eastAsia="en-GB"/>
              </w:rPr>
            </w:pPr>
          </w:p>
          <w:p w14:paraId="2AC86398" w14:textId="77777777" w:rsidR="00743FE0" w:rsidRPr="00466412" w:rsidRDefault="00743FE0" w:rsidP="00DD39F2">
            <w:pPr>
              <w:pStyle w:val="DfESOutNumbered"/>
              <w:numPr>
                <w:ilvl w:val="0"/>
                <w:numId w:val="5"/>
              </w:numPr>
              <w:spacing w:after="0"/>
              <w:rPr>
                <w:rFonts w:cs="Arial"/>
                <w:szCs w:val="24"/>
                <w:lang w:eastAsia="en-GB"/>
              </w:rPr>
            </w:pPr>
            <w:r w:rsidRPr="00466412">
              <w:rPr>
                <w:rFonts w:cs="Arial"/>
                <w:szCs w:val="24"/>
                <w:lang w:eastAsia="en-GB"/>
              </w:rPr>
              <w:t>involves leading, developing and enhancing the teaching practice of other staff.</w:t>
            </w:r>
          </w:p>
          <w:p w14:paraId="64A17F54" w14:textId="77777777" w:rsidR="000F32ED" w:rsidRPr="00466412" w:rsidRDefault="000F32ED" w:rsidP="000F32ED">
            <w:pPr>
              <w:pStyle w:val="DfESOutNumbered"/>
              <w:numPr>
                <w:ilvl w:val="0"/>
                <w:numId w:val="0"/>
              </w:numPr>
              <w:spacing w:after="0"/>
              <w:rPr>
                <w:rFonts w:cs="Arial"/>
                <w:szCs w:val="24"/>
                <w:lang w:eastAsia="en-GB"/>
              </w:rPr>
            </w:pPr>
          </w:p>
          <w:p w14:paraId="229EB3CD" w14:textId="77777777" w:rsidR="000F32ED" w:rsidRPr="00466412" w:rsidRDefault="000F32ED" w:rsidP="000F32ED">
            <w:pPr>
              <w:pStyle w:val="DfESOutNumbered"/>
              <w:numPr>
                <w:ilvl w:val="0"/>
                <w:numId w:val="0"/>
              </w:numPr>
              <w:spacing w:after="0"/>
              <w:rPr>
                <w:rFonts w:cs="Arial"/>
                <w:szCs w:val="24"/>
                <w:u w:val="single"/>
                <w:lang w:eastAsia="en-GB"/>
              </w:rPr>
            </w:pPr>
            <w:r w:rsidRPr="00466412">
              <w:rPr>
                <w:rFonts w:cs="Arial"/>
                <w:szCs w:val="24"/>
                <w:u w:val="single"/>
                <w:lang w:eastAsia="en-GB"/>
              </w:rPr>
              <w:t>TLR 1 and 2</w:t>
            </w:r>
          </w:p>
          <w:p w14:paraId="3D6483BC" w14:textId="77777777" w:rsidR="00743FE0" w:rsidRPr="00466412" w:rsidRDefault="00743FE0" w:rsidP="009C4B9C">
            <w:pPr>
              <w:pStyle w:val="DfESOutNumbered"/>
              <w:numPr>
                <w:ilvl w:val="0"/>
                <w:numId w:val="0"/>
              </w:numPr>
              <w:spacing w:after="0"/>
              <w:rPr>
                <w:rFonts w:cs="Arial"/>
                <w:szCs w:val="24"/>
                <w:lang w:eastAsia="en-GB"/>
              </w:rPr>
            </w:pPr>
          </w:p>
          <w:p w14:paraId="541E88FB" w14:textId="77777777" w:rsidR="00743FE0" w:rsidRPr="00466412" w:rsidRDefault="00743FE0" w:rsidP="009C4B9C">
            <w:pPr>
              <w:pStyle w:val="DfESOutNumbered"/>
              <w:numPr>
                <w:ilvl w:val="0"/>
                <w:numId w:val="0"/>
              </w:numPr>
              <w:spacing w:after="0"/>
              <w:rPr>
                <w:rFonts w:cs="Arial"/>
                <w:szCs w:val="24"/>
                <w:lang w:eastAsia="en-GB"/>
              </w:rPr>
            </w:pPr>
            <w:r w:rsidRPr="00466412">
              <w:rPr>
                <w:rFonts w:cs="Arial"/>
                <w:szCs w:val="24"/>
                <w:lang w:eastAsia="en-GB"/>
              </w:rPr>
              <w:t xml:space="preserve">Before awarding a TLR1, the </w:t>
            </w:r>
            <w:r w:rsidR="006D3B2A" w:rsidRPr="00466412">
              <w:rPr>
                <w:rFonts w:cs="Arial"/>
                <w:szCs w:val="24"/>
                <w:lang w:eastAsia="en-GB"/>
              </w:rPr>
              <w:t>school</w:t>
            </w:r>
            <w:r w:rsidRPr="00466412">
              <w:rPr>
                <w:rFonts w:cs="Arial"/>
                <w:szCs w:val="24"/>
                <w:lang w:eastAsia="en-GB"/>
              </w:rPr>
              <w:t xml:space="preserve"> must be satisfied that the significant responsibility referred to in the previous paragraph includes, in addition, line management responsibility for a significant number of people.</w:t>
            </w:r>
          </w:p>
          <w:p w14:paraId="3279DC2D" w14:textId="77777777" w:rsidR="00743FE0" w:rsidRPr="00466412" w:rsidRDefault="00743FE0" w:rsidP="00743FE0">
            <w:pPr>
              <w:rPr>
                <w:rFonts w:ascii="Arial" w:hAnsi="Arial" w:cs="Arial"/>
                <w:sz w:val="24"/>
                <w:szCs w:val="24"/>
                <w:u w:val="single"/>
              </w:rPr>
            </w:pPr>
          </w:p>
          <w:p w14:paraId="08007FC5" w14:textId="42BA5FEE" w:rsidR="002D104E" w:rsidRPr="00466412" w:rsidRDefault="00743FE0" w:rsidP="00743FE0">
            <w:pPr>
              <w:rPr>
                <w:rFonts w:ascii="Arial" w:hAnsi="Arial" w:cs="Arial"/>
                <w:sz w:val="24"/>
                <w:szCs w:val="24"/>
              </w:rPr>
            </w:pPr>
            <w:r w:rsidRPr="00466412">
              <w:rPr>
                <w:rFonts w:ascii="Arial" w:hAnsi="Arial" w:cs="Arial"/>
                <w:sz w:val="24"/>
                <w:szCs w:val="24"/>
              </w:rPr>
              <w:t xml:space="preserve">Where the </w:t>
            </w:r>
            <w:r w:rsidR="006D3B2A" w:rsidRPr="00466412">
              <w:rPr>
                <w:rFonts w:ascii="Arial" w:hAnsi="Arial" w:cs="Arial"/>
                <w:sz w:val="24"/>
                <w:szCs w:val="24"/>
              </w:rPr>
              <w:t>school have</w:t>
            </w:r>
            <w:r w:rsidRPr="00466412">
              <w:rPr>
                <w:rFonts w:ascii="Arial" w:hAnsi="Arial" w:cs="Arial"/>
                <w:sz w:val="24"/>
                <w:szCs w:val="24"/>
              </w:rPr>
              <w:t xml:space="preserve"> approved a TLR post, in conformity with the criteria stated in the Document, the postholder will receive an appropriate TLR payment (from the implementation date) in accordance with the </w:t>
            </w:r>
            <w:r w:rsidR="00F502FB" w:rsidRPr="00234E0A">
              <w:rPr>
                <w:rFonts w:ascii="Arial" w:hAnsi="Arial" w:cs="Arial"/>
                <w:sz w:val="24"/>
                <w:szCs w:val="24"/>
              </w:rPr>
              <w:t xml:space="preserve">assigned </w:t>
            </w:r>
            <w:r w:rsidRPr="00234E0A">
              <w:rPr>
                <w:rFonts w:ascii="Arial" w:hAnsi="Arial" w:cs="Arial"/>
                <w:sz w:val="24"/>
                <w:szCs w:val="24"/>
              </w:rPr>
              <w:t>lev</w:t>
            </w:r>
            <w:r w:rsidRPr="00466412">
              <w:rPr>
                <w:rFonts w:ascii="Arial" w:hAnsi="Arial" w:cs="Arial"/>
                <w:sz w:val="24"/>
                <w:szCs w:val="24"/>
              </w:rPr>
              <w:t>els of responsibility:</w:t>
            </w:r>
            <w:r w:rsidRPr="00466412">
              <w:rPr>
                <w:rFonts w:ascii="Arial" w:hAnsi="Arial" w:cs="Arial"/>
                <w:sz w:val="24"/>
                <w:szCs w:val="24"/>
              </w:rPr>
              <w:cr/>
            </w:r>
          </w:p>
          <w:p w14:paraId="16325EBE" w14:textId="0BD95162" w:rsidR="00743FE0" w:rsidRPr="000E445A" w:rsidRDefault="0058659B" w:rsidP="00743FE0">
            <w:pPr>
              <w:rPr>
                <w:rFonts w:ascii="Arial" w:hAnsi="Arial" w:cs="Arial"/>
                <w:sz w:val="24"/>
                <w:szCs w:val="24"/>
              </w:rPr>
            </w:pPr>
            <w:r w:rsidRPr="000E445A">
              <w:rPr>
                <w:rFonts w:ascii="Arial" w:hAnsi="Arial" w:cs="Arial"/>
                <w:sz w:val="24"/>
                <w:szCs w:val="24"/>
              </w:rPr>
              <w:t>TLR</w:t>
            </w:r>
            <w:r w:rsidR="00F81392" w:rsidRPr="000E445A">
              <w:rPr>
                <w:rFonts w:ascii="Arial" w:hAnsi="Arial" w:cs="Arial"/>
                <w:sz w:val="24"/>
                <w:szCs w:val="24"/>
              </w:rPr>
              <w:t xml:space="preserve">1 range = </w:t>
            </w:r>
            <w:r w:rsidR="00FE5CDE" w:rsidRPr="000E445A">
              <w:rPr>
                <w:rFonts w:ascii="Arial" w:hAnsi="Arial" w:cs="Arial"/>
                <w:sz w:val="24"/>
                <w:szCs w:val="24"/>
              </w:rPr>
              <w:t>£</w:t>
            </w:r>
            <w:r w:rsidR="00544C62" w:rsidRPr="000E445A">
              <w:rPr>
                <w:rFonts w:ascii="Arial" w:hAnsi="Arial" w:cs="Arial"/>
                <w:sz w:val="24"/>
                <w:szCs w:val="24"/>
              </w:rPr>
              <w:t>10,174</w:t>
            </w:r>
            <w:r w:rsidR="00FE5CDE" w:rsidRPr="000E445A">
              <w:rPr>
                <w:rFonts w:ascii="Arial" w:hAnsi="Arial" w:cs="Arial"/>
                <w:sz w:val="24"/>
                <w:szCs w:val="24"/>
              </w:rPr>
              <w:t xml:space="preserve"> - £</w:t>
            </w:r>
            <w:r w:rsidR="00544C62" w:rsidRPr="000E445A">
              <w:rPr>
                <w:rFonts w:ascii="Arial" w:hAnsi="Arial" w:cs="Arial"/>
                <w:sz w:val="24"/>
                <w:szCs w:val="24"/>
              </w:rPr>
              <w:t>17,216</w:t>
            </w:r>
          </w:p>
          <w:p w14:paraId="25695F04" w14:textId="187D0CA1" w:rsidR="00743FE0" w:rsidRPr="00466412" w:rsidRDefault="0058659B" w:rsidP="00743FE0">
            <w:pPr>
              <w:rPr>
                <w:rFonts w:ascii="Arial" w:hAnsi="Arial" w:cs="Arial"/>
                <w:sz w:val="24"/>
                <w:szCs w:val="24"/>
              </w:rPr>
            </w:pPr>
            <w:r w:rsidRPr="000E445A">
              <w:rPr>
                <w:rFonts w:ascii="Arial" w:hAnsi="Arial" w:cs="Arial"/>
                <w:sz w:val="24"/>
                <w:szCs w:val="24"/>
              </w:rPr>
              <w:t>TLR</w:t>
            </w:r>
            <w:r w:rsidR="00F81392" w:rsidRPr="000E445A">
              <w:rPr>
                <w:rFonts w:ascii="Arial" w:hAnsi="Arial" w:cs="Arial"/>
                <w:sz w:val="24"/>
                <w:szCs w:val="24"/>
              </w:rPr>
              <w:t>2</w:t>
            </w:r>
            <w:r w:rsidR="00556408" w:rsidRPr="000E445A">
              <w:rPr>
                <w:rFonts w:ascii="Arial" w:hAnsi="Arial" w:cs="Arial"/>
                <w:sz w:val="24"/>
                <w:szCs w:val="24"/>
              </w:rPr>
              <w:t xml:space="preserve"> range </w:t>
            </w:r>
            <w:r w:rsidR="00F81392" w:rsidRPr="000E445A">
              <w:rPr>
                <w:rFonts w:ascii="Arial" w:hAnsi="Arial" w:cs="Arial"/>
                <w:sz w:val="24"/>
                <w:szCs w:val="24"/>
              </w:rPr>
              <w:t xml:space="preserve">= </w:t>
            </w:r>
            <w:r w:rsidR="00FE5CDE" w:rsidRPr="000E445A">
              <w:rPr>
                <w:rFonts w:ascii="Arial" w:hAnsi="Arial" w:cs="Arial"/>
                <w:sz w:val="24"/>
                <w:szCs w:val="24"/>
              </w:rPr>
              <w:t>£</w:t>
            </w:r>
            <w:r w:rsidR="00544C62" w:rsidRPr="000E445A">
              <w:rPr>
                <w:rFonts w:ascii="Arial" w:hAnsi="Arial" w:cs="Arial"/>
                <w:sz w:val="24"/>
                <w:szCs w:val="24"/>
              </w:rPr>
              <w:t>3,527</w:t>
            </w:r>
            <w:r w:rsidR="00FE5CDE" w:rsidRPr="000E445A">
              <w:rPr>
                <w:rFonts w:ascii="Arial" w:hAnsi="Arial" w:cs="Arial"/>
                <w:sz w:val="24"/>
                <w:szCs w:val="24"/>
              </w:rPr>
              <w:t xml:space="preserve"> - £</w:t>
            </w:r>
            <w:r w:rsidR="00544C62" w:rsidRPr="000E445A">
              <w:rPr>
                <w:rFonts w:ascii="Arial" w:hAnsi="Arial" w:cs="Arial"/>
                <w:sz w:val="24"/>
                <w:szCs w:val="24"/>
              </w:rPr>
              <w:t>8,611</w:t>
            </w:r>
          </w:p>
          <w:p w14:paraId="566ED493" w14:textId="77777777" w:rsidR="005E32A5" w:rsidRPr="00466412" w:rsidRDefault="005E32A5" w:rsidP="00743FE0">
            <w:pPr>
              <w:rPr>
                <w:rFonts w:ascii="Arial" w:hAnsi="Arial" w:cs="Arial"/>
                <w:sz w:val="24"/>
                <w:szCs w:val="24"/>
              </w:rPr>
            </w:pPr>
          </w:p>
          <w:p w14:paraId="6E6EA7E4" w14:textId="77777777" w:rsidR="003F4AC0" w:rsidRPr="00466412" w:rsidRDefault="003F4AC0" w:rsidP="000B5AE3">
            <w:pPr>
              <w:rPr>
                <w:rFonts w:ascii="Arial" w:hAnsi="Arial" w:cs="Arial"/>
                <w:sz w:val="24"/>
                <w:szCs w:val="24"/>
              </w:rPr>
            </w:pPr>
          </w:p>
          <w:p w14:paraId="262BDAD4" w14:textId="77777777" w:rsidR="0035263C" w:rsidRPr="00466412" w:rsidRDefault="00743FE0" w:rsidP="000B5AE3">
            <w:pPr>
              <w:rPr>
                <w:rFonts w:ascii="Arial" w:hAnsi="Arial" w:cs="Arial"/>
                <w:sz w:val="24"/>
                <w:szCs w:val="24"/>
              </w:rPr>
            </w:pPr>
            <w:r w:rsidRPr="00466412">
              <w:rPr>
                <w:rFonts w:ascii="Arial" w:hAnsi="Arial" w:cs="Arial"/>
                <w:sz w:val="24"/>
                <w:szCs w:val="24"/>
              </w:rPr>
              <w:t>The levels of TLR payments will be kept under review in accordance with changes in the Document</w:t>
            </w:r>
            <w:r w:rsidR="00F2254F" w:rsidRPr="00466412">
              <w:rPr>
                <w:rFonts w:ascii="Arial" w:hAnsi="Arial" w:cs="Arial"/>
                <w:sz w:val="24"/>
                <w:szCs w:val="24"/>
              </w:rPr>
              <w:t xml:space="preserve"> and consulted on as appropriate</w:t>
            </w:r>
            <w:r w:rsidRPr="00466412">
              <w:rPr>
                <w:rFonts w:ascii="Arial" w:hAnsi="Arial" w:cs="Arial"/>
                <w:sz w:val="24"/>
                <w:szCs w:val="24"/>
              </w:rPr>
              <w:t>.</w:t>
            </w:r>
          </w:p>
          <w:p w14:paraId="7B76BA5F" w14:textId="77777777" w:rsidR="00342DBD" w:rsidRPr="00466412" w:rsidRDefault="00342DBD" w:rsidP="000B5AE3">
            <w:pPr>
              <w:rPr>
                <w:rFonts w:ascii="Arial" w:hAnsi="Arial" w:cs="Arial"/>
                <w:sz w:val="24"/>
                <w:szCs w:val="24"/>
              </w:rPr>
            </w:pPr>
          </w:p>
          <w:p w14:paraId="14D8DA08" w14:textId="77777777" w:rsidR="00C704A3" w:rsidRPr="00466412" w:rsidRDefault="0058659B" w:rsidP="000B5AE3">
            <w:pPr>
              <w:rPr>
                <w:rFonts w:ascii="Arial" w:hAnsi="Arial" w:cs="Arial"/>
                <w:sz w:val="24"/>
                <w:szCs w:val="24"/>
                <w:u w:val="single"/>
              </w:rPr>
            </w:pPr>
            <w:r w:rsidRPr="00466412">
              <w:rPr>
                <w:rFonts w:ascii="Arial" w:hAnsi="Arial" w:cs="Arial"/>
                <w:sz w:val="24"/>
                <w:szCs w:val="24"/>
                <w:u w:val="single"/>
              </w:rPr>
              <w:t>TLR</w:t>
            </w:r>
            <w:r w:rsidR="00C704A3" w:rsidRPr="00466412">
              <w:rPr>
                <w:rFonts w:ascii="Arial" w:hAnsi="Arial" w:cs="Arial"/>
                <w:sz w:val="24"/>
                <w:szCs w:val="24"/>
                <w:u w:val="single"/>
              </w:rPr>
              <w:t>3</w:t>
            </w:r>
          </w:p>
          <w:p w14:paraId="5E3120C6" w14:textId="77777777" w:rsidR="00C704A3" w:rsidRPr="00466412" w:rsidRDefault="00C704A3" w:rsidP="000B5AE3">
            <w:pPr>
              <w:rPr>
                <w:rFonts w:ascii="Arial" w:hAnsi="Arial" w:cs="Arial"/>
                <w:sz w:val="24"/>
                <w:szCs w:val="24"/>
                <w:u w:val="single"/>
              </w:rPr>
            </w:pPr>
          </w:p>
          <w:p w14:paraId="1DC32ACB" w14:textId="77777777" w:rsidR="00C704A3" w:rsidRPr="00466412" w:rsidRDefault="0058659B" w:rsidP="000B5AE3">
            <w:pPr>
              <w:rPr>
                <w:rFonts w:ascii="Arial" w:hAnsi="Arial" w:cs="Arial"/>
                <w:sz w:val="24"/>
                <w:szCs w:val="24"/>
              </w:rPr>
            </w:pPr>
            <w:r w:rsidRPr="00466412">
              <w:rPr>
                <w:rFonts w:ascii="Arial" w:hAnsi="Arial" w:cs="Arial"/>
                <w:sz w:val="24"/>
                <w:szCs w:val="24"/>
              </w:rPr>
              <w:t>TLR</w:t>
            </w:r>
            <w:r w:rsidR="00C704A3" w:rsidRPr="00466412">
              <w:rPr>
                <w:rFonts w:ascii="Arial" w:hAnsi="Arial" w:cs="Arial"/>
                <w:sz w:val="24"/>
                <w:szCs w:val="24"/>
              </w:rPr>
              <w:t xml:space="preserve">3s are temporary fixed-term and may be awarded for the following purposes: </w:t>
            </w:r>
          </w:p>
          <w:p w14:paraId="634D5F92" w14:textId="77777777" w:rsidR="00C704A3" w:rsidRPr="00466412" w:rsidRDefault="00C704A3" w:rsidP="000B5AE3">
            <w:pPr>
              <w:rPr>
                <w:rFonts w:ascii="Arial" w:hAnsi="Arial" w:cs="Arial"/>
                <w:sz w:val="24"/>
                <w:szCs w:val="24"/>
              </w:rPr>
            </w:pPr>
          </w:p>
          <w:p w14:paraId="2A585C3A" w14:textId="77777777" w:rsidR="00C704A3" w:rsidRPr="00466412" w:rsidRDefault="00C704A3" w:rsidP="00DD39F2">
            <w:pPr>
              <w:numPr>
                <w:ilvl w:val="0"/>
                <w:numId w:val="10"/>
              </w:numPr>
              <w:rPr>
                <w:rFonts w:ascii="Arial" w:hAnsi="Arial" w:cs="Arial"/>
                <w:sz w:val="24"/>
                <w:szCs w:val="24"/>
              </w:rPr>
            </w:pPr>
            <w:r w:rsidRPr="00466412">
              <w:rPr>
                <w:rFonts w:ascii="Arial" w:hAnsi="Arial" w:cs="Arial"/>
                <w:sz w:val="24"/>
                <w:szCs w:val="24"/>
              </w:rPr>
              <w:lastRenderedPageBreak/>
              <w:t>Clearly time-limited school improvement projects</w:t>
            </w:r>
          </w:p>
          <w:p w14:paraId="1AD6DE09" w14:textId="77777777" w:rsidR="00C704A3" w:rsidRPr="00466412" w:rsidRDefault="00C704A3" w:rsidP="00C704A3">
            <w:pPr>
              <w:rPr>
                <w:rFonts w:ascii="Arial" w:hAnsi="Arial" w:cs="Arial"/>
                <w:sz w:val="24"/>
                <w:szCs w:val="24"/>
              </w:rPr>
            </w:pPr>
          </w:p>
          <w:p w14:paraId="4010C541" w14:textId="77777777" w:rsidR="00C704A3" w:rsidRPr="00466412" w:rsidRDefault="00C704A3" w:rsidP="00DD39F2">
            <w:pPr>
              <w:numPr>
                <w:ilvl w:val="0"/>
                <w:numId w:val="10"/>
              </w:numPr>
              <w:rPr>
                <w:rFonts w:ascii="Arial" w:hAnsi="Arial" w:cs="Arial"/>
                <w:sz w:val="24"/>
                <w:szCs w:val="24"/>
              </w:rPr>
            </w:pPr>
            <w:r w:rsidRPr="00466412">
              <w:rPr>
                <w:rFonts w:ascii="Arial" w:hAnsi="Arial" w:cs="Arial"/>
                <w:sz w:val="24"/>
                <w:szCs w:val="24"/>
              </w:rPr>
              <w:t>One-off externally driven responsibilities</w:t>
            </w:r>
            <w:r w:rsidR="00C82FB4" w:rsidRPr="00466412">
              <w:rPr>
                <w:rFonts w:ascii="Arial" w:hAnsi="Arial" w:cs="Arial"/>
                <w:sz w:val="24"/>
                <w:szCs w:val="24"/>
              </w:rPr>
              <w:t>*</w:t>
            </w:r>
          </w:p>
          <w:p w14:paraId="5E6C1B1D" w14:textId="77777777" w:rsidR="00E4176D" w:rsidRPr="00466412" w:rsidRDefault="00E4176D" w:rsidP="00E4176D">
            <w:pPr>
              <w:pStyle w:val="ListParagraph"/>
              <w:rPr>
                <w:rFonts w:ascii="Arial" w:hAnsi="Arial" w:cs="Arial"/>
                <w:sz w:val="24"/>
                <w:szCs w:val="24"/>
              </w:rPr>
            </w:pPr>
          </w:p>
          <w:p w14:paraId="745912D4" w14:textId="4522CC52" w:rsidR="00E4176D" w:rsidRPr="00466412" w:rsidRDefault="00E4176D" w:rsidP="00E4176D">
            <w:pPr>
              <w:rPr>
                <w:rFonts w:ascii="Arial" w:hAnsi="Arial" w:cs="Arial"/>
                <w:sz w:val="24"/>
                <w:szCs w:val="24"/>
              </w:rPr>
            </w:pPr>
            <w:r w:rsidRPr="00466412">
              <w:rPr>
                <w:rFonts w:ascii="Arial" w:hAnsi="Arial" w:cs="Arial"/>
                <w:sz w:val="24"/>
                <w:szCs w:val="24"/>
              </w:rPr>
              <w:t>The an</w:t>
            </w:r>
            <w:r w:rsidR="0081748C" w:rsidRPr="00466412">
              <w:rPr>
                <w:rFonts w:ascii="Arial" w:hAnsi="Arial" w:cs="Arial"/>
                <w:sz w:val="24"/>
                <w:szCs w:val="24"/>
              </w:rPr>
              <w:t>nual value of a TLR3 is between £</w:t>
            </w:r>
            <w:r w:rsidR="00544C62" w:rsidRPr="00342D58">
              <w:rPr>
                <w:rFonts w:ascii="Arial" w:hAnsi="Arial" w:cs="Arial"/>
                <w:sz w:val="24"/>
                <w:szCs w:val="24"/>
              </w:rPr>
              <w:t xml:space="preserve">702 </w:t>
            </w:r>
            <w:r w:rsidR="0081748C" w:rsidRPr="00342D58">
              <w:rPr>
                <w:rFonts w:ascii="Arial" w:hAnsi="Arial" w:cs="Arial"/>
                <w:sz w:val="24"/>
                <w:szCs w:val="24"/>
              </w:rPr>
              <w:t>and £</w:t>
            </w:r>
            <w:r w:rsidR="00544C62" w:rsidRPr="00342D58">
              <w:rPr>
                <w:rFonts w:ascii="Arial" w:hAnsi="Arial" w:cs="Arial"/>
                <w:sz w:val="24"/>
                <w:szCs w:val="24"/>
              </w:rPr>
              <w:t>3,478</w:t>
            </w:r>
            <w:r w:rsidRPr="00466412">
              <w:rPr>
                <w:rFonts w:ascii="Arial" w:hAnsi="Arial" w:cs="Arial"/>
                <w:sz w:val="24"/>
                <w:szCs w:val="24"/>
              </w:rPr>
              <w:t xml:space="preserve"> payable monthly for a fixed duration determined at the outset.</w:t>
            </w:r>
          </w:p>
          <w:p w14:paraId="1834536B" w14:textId="77777777" w:rsidR="004B245E" w:rsidRPr="00466412" w:rsidRDefault="004B245E" w:rsidP="00E4176D">
            <w:pPr>
              <w:rPr>
                <w:rFonts w:ascii="Arial" w:hAnsi="Arial" w:cs="Arial"/>
                <w:sz w:val="24"/>
                <w:szCs w:val="24"/>
              </w:rPr>
            </w:pPr>
          </w:p>
          <w:p w14:paraId="3F367CF1" w14:textId="77777777" w:rsidR="00C704A3" w:rsidRPr="00466412" w:rsidRDefault="00C704A3" w:rsidP="000B5AE3">
            <w:pPr>
              <w:rPr>
                <w:rFonts w:ascii="Arial" w:hAnsi="Arial" w:cs="Arial"/>
                <w:sz w:val="24"/>
                <w:szCs w:val="24"/>
              </w:rPr>
            </w:pPr>
          </w:p>
          <w:p w14:paraId="2863F049" w14:textId="77777777" w:rsidR="00A61822" w:rsidRPr="00466412" w:rsidRDefault="0027663E" w:rsidP="000B5AE3">
            <w:pPr>
              <w:rPr>
                <w:rFonts w:ascii="Arial" w:hAnsi="Arial" w:cs="Arial"/>
                <w:sz w:val="24"/>
                <w:szCs w:val="24"/>
              </w:rPr>
            </w:pPr>
            <w:r w:rsidRPr="00466412">
              <w:rPr>
                <w:rFonts w:ascii="Arial" w:hAnsi="Arial" w:cs="Arial"/>
                <w:sz w:val="24"/>
                <w:szCs w:val="24"/>
              </w:rPr>
              <w:t xml:space="preserve">No Safeguarding will apply to a </w:t>
            </w:r>
            <w:r w:rsidR="00E31126" w:rsidRPr="00466412">
              <w:rPr>
                <w:rFonts w:ascii="Arial" w:hAnsi="Arial" w:cs="Arial"/>
                <w:sz w:val="24"/>
                <w:szCs w:val="24"/>
              </w:rPr>
              <w:t>TLR3 post.</w:t>
            </w:r>
          </w:p>
          <w:p w14:paraId="1D05E5FB" w14:textId="77777777" w:rsidR="004A0E27" w:rsidRPr="00466412" w:rsidRDefault="004A0E27" w:rsidP="000B5AE3">
            <w:pPr>
              <w:rPr>
                <w:rFonts w:ascii="Arial" w:hAnsi="Arial" w:cs="Arial"/>
                <w:sz w:val="24"/>
                <w:szCs w:val="24"/>
              </w:rPr>
            </w:pPr>
          </w:p>
        </w:tc>
        <w:tc>
          <w:tcPr>
            <w:tcW w:w="7652" w:type="dxa"/>
            <w:shd w:val="clear" w:color="auto" w:fill="auto"/>
          </w:tcPr>
          <w:p w14:paraId="06549046" w14:textId="77777777" w:rsidR="00D801F9" w:rsidRPr="00466412" w:rsidRDefault="00D801F9" w:rsidP="00EB655A">
            <w:pPr>
              <w:rPr>
                <w:rFonts w:ascii="Arial" w:hAnsi="Arial" w:cs="Arial"/>
                <w:i/>
                <w:sz w:val="24"/>
                <w:szCs w:val="24"/>
              </w:rPr>
            </w:pPr>
          </w:p>
          <w:p w14:paraId="752F88D8" w14:textId="77777777" w:rsidR="00AE78AE" w:rsidRPr="00466412" w:rsidRDefault="00AE78AE" w:rsidP="00AE78AE">
            <w:pPr>
              <w:rPr>
                <w:rFonts w:ascii="Arial" w:hAnsi="Arial" w:cs="Arial"/>
                <w:i/>
                <w:sz w:val="24"/>
                <w:szCs w:val="24"/>
              </w:rPr>
            </w:pPr>
          </w:p>
          <w:p w14:paraId="3BA1C83F" w14:textId="77777777" w:rsidR="003260FC" w:rsidRPr="00466412" w:rsidRDefault="003260FC" w:rsidP="003260FC">
            <w:pPr>
              <w:pStyle w:val="Default"/>
              <w:rPr>
                <w:i/>
                <w:iCs/>
                <w:color w:val="auto"/>
              </w:rPr>
            </w:pPr>
            <w:r w:rsidRPr="00466412">
              <w:rPr>
                <w:i/>
                <w:iCs/>
                <w:color w:val="auto"/>
              </w:rPr>
              <w:t xml:space="preserve">Schools may appoint Leading Practitioners (LPs) within their staffing structures. The primary purpose of such posts is the modelling and leading improvement of teaching skills. This may include outreach work for the benefit of the wider teaching community. </w:t>
            </w:r>
          </w:p>
          <w:p w14:paraId="488BE371" w14:textId="77777777" w:rsidR="003260FC" w:rsidRPr="00466412" w:rsidRDefault="003260FC" w:rsidP="003260FC">
            <w:pPr>
              <w:rPr>
                <w:rFonts w:ascii="Arial" w:hAnsi="Arial" w:cs="Arial"/>
                <w:i/>
                <w:iCs/>
                <w:sz w:val="24"/>
                <w:szCs w:val="24"/>
              </w:rPr>
            </w:pPr>
          </w:p>
          <w:p w14:paraId="39A135A0" w14:textId="77777777" w:rsidR="003260FC" w:rsidRPr="00466412" w:rsidRDefault="003260FC" w:rsidP="003260FC">
            <w:pPr>
              <w:rPr>
                <w:rFonts w:ascii="Arial" w:hAnsi="Arial" w:cs="Arial"/>
                <w:i/>
                <w:iCs/>
                <w:sz w:val="24"/>
                <w:szCs w:val="24"/>
              </w:rPr>
            </w:pPr>
            <w:r w:rsidRPr="00466412">
              <w:rPr>
                <w:rFonts w:ascii="Arial" w:hAnsi="Arial" w:cs="Arial"/>
                <w:i/>
                <w:iCs/>
                <w:sz w:val="24"/>
                <w:szCs w:val="24"/>
              </w:rPr>
              <w:t xml:space="preserve">There is no minimum service criterion for a Leading Practitioner. </w:t>
            </w:r>
          </w:p>
          <w:p w14:paraId="78931137" w14:textId="77777777" w:rsidR="00366A7C" w:rsidRPr="00466412" w:rsidRDefault="00366A7C" w:rsidP="003260FC">
            <w:pPr>
              <w:rPr>
                <w:rFonts w:ascii="Arial" w:hAnsi="Arial" w:cs="Arial"/>
                <w:i/>
                <w:iCs/>
                <w:sz w:val="24"/>
                <w:szCs w:val="24"/>
              </w:rPr>
            </w:pPr>
          </w:p>
          <w:p w14:paraId="3D085FDE" w14:textId="725FBF53" w:rsidR="00366A7C" w:rsidRPr="00466412" w:rsidRDefault="00366A7C" w:rsidP="003260FC">
            <w:pPr>
              <w:rPr>
                <w:rFonts w:ascii="Arial" w:hAnsi="Arial" w:cs="Arial"/>
                <w:i/>
                <w:iCs/>
                <w:sz w:val="24"/>
                <w:szCs w:val="24"/>
              </w:rPr>
            </w:pPr>
            <w:r w:rsidRPr="00466412">
              <w:rPr>
                <w:rFonts w:ascii="Arial" w:hAnsi="Arial" w:cs="Arial"/>
                <w:i/>
                <w:iCs/>
                <w:sz w:val="24"/>
                <w:szCs w:val="24"/>
              </w:rPr>
              <w:t xml:space="preserve">The pay range for leading practitioners is a wide one. Schools need to determine an individual post range for each post within the minimum and maximum of the overall range which is set out in the </w:t>
            </w:r>
            <w:r w:rsidR="00A7439D">
              <w:rPr>
                <w:rFonts w:ascii="Arial" w:hAnsi="Arial" w:cs="Arial"/>
                <w:i/>
                <w:iCs/>
                <w:sz w:val="24"/>
                <w:szCs w:val="24"/>
              </w:rPr>
              <w:t>Document</w:t>
            </w:r>
            <w:r w:rsidRPr="00466412">
              <w:rPr>
                <w:rFonts w:ascii="Arial" w:hAnsi="Arial" w:cs="Arial"/>
                <w:i/>
                <w:iCs/>
                <w:sz w:val="24"/>
                <w:szCs w:val="24"/>
              </w:rPr>
              <w:t>. When determining the individual salary range, schools should take into account the challenge and demands of an individual post and be mindful of internal pay relativities. If a school creates more than one such post, the individual post ranges should be determined separately for each post and need not be identical. Salaries are for specific posts and will not be portable between different schools or different posts within the same school.</w:t>
            </w:r>
          </w:p>
          <w:p w14:paraId="0552AF47" w14:textId="77777777" w:rsidR="003260FC" w:rsidRPr="00466412" w:rsidRDefault="003260FC" w:rsidP="003260FC">
            <w:pPr>
              <w:ind w:left="720"/>
              <w:rPr>
                <w:rFonts w:ascii="Arial" w:hAnsi="Arial" w:cs="Arial"/>
                <w:i/>
                <w:iCs/>
                <w:sz w:val="24"/>
                <w:szCs w:val="24"/>
              </w:rPr>
            </w:pPr>
          </w:p>
          <w:p w14:paraId="501AF249" w14:textId="77777777" w:rsidR="003260FC" w:rsidRPr="00466412" w:rsidRDefault="003260FC" w:rsidP="003260FC">
            <w:pPr>
              <w:rPr>
                <w:rFonts w:ascii="Arial" w:hAnsi="Arial" w:cs="Arial"/>
                <w:i/>
                <w:iCs/>
                <w:sz w:val="24"/>
                <w:szCs w:val="24"/>
              </w:rPr>
            </w:pPr>
            <w:r w:rsidRPr="00466412">
              <w:rPr>
                <w:rFonts w:ascii="Arial" w:hAnsi="Arial" w:cs="Arial"/>
                <w:i/>
                <w:iCs/>
                <w:sz w:val="24"/>
                <w:szCs w:val="24"/>
              </w:rPr>
              <w:lastRenderedPageBreak/>
              <w:t>Leading Practitioners are not eligible for Special Educational Needs Allowances or for Teaching and Learning Responsibility Payments.</w:t>
            </w:r>
          </w:p>
          <w:p w14:paraId="34CDBCE7" w14:textId="77777777" w:rsidR="007868FF" w:rsidRPr="00466412" w:rsidRDefault="007868FF" w:rsidP="00AE78AE">
            <w:pPr>
              <w:rPr>
                <w:rFonts w:ascii="Arial" w:hAnsi="Arial" w:cs="Arial"/>
                <w:i/>
                <w:sz w:val="24"/>
                <w:szCs w:val="24"/>
              </w:rPr>
            </w:pPr>
          </w:p>
          <w:p w14:paraId="53D4B05A" w14:textId="433F9674" w:rsidR="008D6FF6" w:rsidRPr="00466412" w:rsidRDefault="008D6FF6" w:rsidP="00AE78AE">
            <w:pPr>
              <w:rPr>
                <w:rFonts w:ascii="Arial" w:hAnsi="Arial" w:cs="Arial"/>
                <w:i/>
                <w:sz w:val="24"/>
                <w:szCs w:val="24"/>
              </w:rPr>
            </w:pPr>
            <w:r w:rsidRPr="00466412">
              <w:rPr>
                <w:rFonts w:ascii="Arial" w:hAnsi="Arial" w:cs="Arial"/>
                <w:i/>
                <w:sz w:val="24"/>
                <w:szCs w:val="24"/>
              </w:rPr>
              <w:t>Schools with Leading Practitioners are required to select an app</w:t>
            </w:r>
            <w:r w:rsidR="000871D0" w:rsidRPr="00466412">
              <w:rPr>
                <w:rFonts w:ascii="Arial" w:hAnsi="Arial" w:cs="Arial"/>
                <w:i/>
                <w:sz w:val="24"/>
                <w:szCs w:val="24"/>
              </w:rPr>
              <w:t>r</w:t>
            </w:r>
            <w:r w:rsidR="00C10908" w:rsidRPr="00466412">
              <w:rPr>
                <w:rFonts w:ascii="Arial" w:hAnsi="Arial" w:cs="Arial"/>
                <w:i/>
                <w:sz w:val="24"/>
                <w:szCs w:val="24"/>
              </w:rPr>
              <w:t>opriate pay range</w:t>
            </w:r>
            <w:r w:rsidRPr="00466412">
              <w:rPr>
                <w:rFonts w:ascii="Arial" w:hAnsi="Arial" w:cs="Arial"/>
                <w:i/>
                <w:sz w:val="24"/>
                <w:szCs w:val="24"/>
              </w:rPr>
              <w:t>. NYC</w:t>
            </w:r>
            <w:r w:rsidR="00A7439D" w:rsidRPr="00A7439D">
              <w:rPr>
                <w:rFonts w:ascii="Arial" w:hAnsi="Arial" w:cs="Arial"/>
                <w:i/>
                <w:sz w:val="24"/>
                <w:szCs w:val="24"/>
              </w:rPr>
              <w:t xml:space="preserve"> </w:t>
            </w:r>
            <w:r w:rsidRPr="00466412">
              <w:rPr>
                <w:rFonts w:ascii="Arial" w:hAnsi="Arial" w:cs="Arial"/>
                <w:i/>
                <w:sz w:val="24"/>
                <w:szCs w:val="24"/>
              </w:rPr>
              <w:t>recommends that s</w:t>
            </w:r>
            <w:r w:rsidR="00D65A83" w:rsidRPr="00466412">
              <w:rPr>
                <w:rFonts w:ascii="Arial" w:hAnsi="Arial" w:cs="Arial"/>
                <w:i/>
                <w:sz w:val="24"/>
                <w:szCs w:val="24"/>
              </w:rPr>
              <w:t>chools adopt the pay scale opposite</w:t>
            </w:r>
            <w:r w:rsidRPr="00466412">
              <w:rPr>
                <w:rFonts w:ascii="Arial" w:hAnsi="Arial" w:cs="Arial"/>
                <w:i/>
                <w:sz w:val="24"/>
                <w:szCs w:val="24"/>
              </w:rPr>
              <w:t xml:space="preserve"> and use pay ranges of </w:t>
            </w:r>
            <w:r w:rsidR="005F5AE1" w:rsidRPr="00466412">
              <w:rPr>
                <w:rFonts w:ascii="Arial" w:hAnsi="Arial" w:cs="Arial"/>
                <w:i/>
                <w:sz w:val="24"/>
                <w:szCs w:val="24"/>
              </w:rPr>
              <w:t xml:space="preserve">a number of </w:t>
            </w:r>
            <w:r w:rsidRPr="00466412">
              <w:rPr>
                <w:rFonts w:ascii="Arial" w:hAnsi="Arial" w:cs="Arial"/>
                <w:i/>
                <w:sz w:val="24"/>
                <w:szCs w:val="24"/>
              </w:rPr>
              <w:t>conse</w:t>
            </w:r>
            <w:r w:rsidR="00B81EED" w:rsidRPr="00466412">
              <w:rPr>
                <w:rFonts w:ascii="Arial" w:hAnsi="Arial" w:cs="Arial"/>
                <w:i/>
                <w:sz w:val="24"/>
                <w:szCs w:val="24"/>
              </w:rPr>
              <w:t>cutive points within this scale in order to safeguard schools and the local authority against equal pay claims</w:t>
            </w:r>
            <w:r w:rsidR="00B63AFF" w:rsidRPr="00466412">
              <w:rPr>
                <w:rFonts w:ascii="Arial" w:hAnsi="Arial" w:cs="Arial"/>
                <w:i/>
                <w:sz w:val="24"/>
                <w:szCs w:val="24"/>
              </w:rPr>
              <w:t>.</w:t>
            </w:r>
          </w:p>
          <w:p w14:paraId="217E3CA5" w14:textId="77777777" w:rsidR="0003642A" w:rsidRPr="00466412" w:rsidRDefault="0003642A" w:rsidP="00AE78AE">
            <w:pPr>
              <w:rPr>
                <w:rFonts w:ascii="Arial" w:hAnsi="Arial" w:cs="Arial"/>
                <w:i/>
                <w:sz w:val="24"/>
                <w:szCs w:val="24"/>
              </w:rPr>
            </w:pPr>
          </w:p>
          <w:p w14:paraId="02E95884" w14:textId="77777777" w:rsidR="00B63218" w:rsidRPr="00466412" w:rsidRDefault="00B63218" w:rsidP="00EB655A">
            <w:pPr>
              <w:rPr>
                <w:rFonts w:ascii="Arial" w:hAnsi="Arial" w:cs="Arial"/>
                <w:i/>
                <w:sz w:val="24"/>
                <w:szCs w:val="24"/>
              </w:rPr>
            </w:pPr>
          </w:p>
          <w:p w14:paraId="4CF579DF" w14:textId="77777777" w:rsidR="0003642A" w:rsidRPr="00466412" w:rsidRDefault="0003642A" w:rsidP="00EA23A1">
            <w:pPr>
              <w:pStyle w:val="Default"/>
              <w:rPr>
                <w:i/>
              </w:rPr>
            </w:pPr>
          </w:p>
          <w:p w14:paraId="00514984" w14:textId="77777777" w:rsidR="0003642A" w:rsidRPr="00466412" w:rsidRDefault="0003642A" w:rsidP="00EA23A1">
            <w:pPr>
              <w:pStyle w:val="Default"/>
              <w:rPr>
                <w:i/>
              </w:rPr>
            </w:pPr>
          </w:p>
          <w:p w14:paraId="497E0DD7" w14:textId="77777777" w:rsidR="0003642A" w:rsidRPr="00466412" w:rsidRDefault="0003642A" w:rsidP="00EA23A1">
            <w:pPr>
              <w:pStyle w:val="Default"/>
              <w:rPr>
                <w:i/>
              </w:rPr>
            </w:pPr>
          </w:p>
          <w:p w14:paraId="03E5D67D" w14:textId="77777777" w:rsidR="0003642A" w:rsidRPr="00466412" w:rsidRDefault="0003642A" w:rsidP="00EA23A1">
            <w:pPr>
              <w:pStyle w:val="Default"/>
              <w:rPr>
                <w:i/>
              </w:rPr>
            </w:pPr>
          </w:p>
          <w:p w14:paraId="2362320F" w14:textId="77777777" w:rsidR="0003642A" w:rsidRPr="00466412" w:rsidRDefault="0003642A" w:rsidP="00EA23A1">
            <w:pPr>
              <w:pStyle w:val="Default"/>
              <w:rPr>
                <w:i/>
              </w:rPr>
            </w:pPr>
          </w:p>
          <w:p w14:paraId="09272938" w14:textId="77777777" w:rsidR="0003642A" w:rsidRPr="00466412" w:rsidRDefault="0003642A" w:rsidP="00EA23A1">
            <w:pPr>
              <w:pStyle w:val="Default"/>
              <w:rPr>
                <w:i/>
              </w:rPr>
            </w:pPr>
          </w:p>
          <w:p w14:paraId="3E64EC8F" w14:textId="77777777" w:rsidR="0003642A" w:rsidRPr="00466412" w:rsidRDefault="0003642A" w:rsidP="00EA23A1">
            <w:pPr>
              <w:pStyle w:val="Default"/>
              <w:rPr>
                <w:i/>
              </w:rPr>
            </w:pPr>
          </w:p>
          <w:p w14:paraId="40D41206" w14:textId="77777777" w:rsidR="0003642A" w:rsidRPr="00466412" w:rsidRDefault="0003642A" w:rsidP="00EA23A1">
            <w:pPr>
              <w:pStyle w:val="Default"/>
              <w:rPr>
                <w:i/>
              </w:rPr>
            </w:pPr>
          </w:p>
          <w:p w14:paraId="22C4557C" w14:textId="77777777" w:rsidR="0003642A" w:rsidRPr="00466412" w:rsidRDefault="0003642A" w:rsidP="00EA23A1">
            <w:pPr>
              <w:pStyle w:val="Default"/>
              <w:rPr>
                <w:i/>
              </w:rPr>
            </w:pPr>
          </w:p>
          <w:p w14:paraId="61103FB3" w14:textId="77777777" w:rsidR="0003642A" w:rsidRPr="00466412" w:rsidRDefault="0003642A" w:rsidP="00EA23A1">
            <w:pPr>
              <w:pStyle w:val="Default"/>
              <w:rPr>
                <w:i/>
              </w:rPr>
            </w:pPr>
          </w:p>
          <w:p w14:paraId="4768A512" w14:textId="77777777" w:rsidR="0003642A" w:rsidRPr="00466412" w:rsidRDefault="0003642A" w:rsidP="00EA23A1">
            <w:pPr>
              <w:pStyle w:val="Default"/>
              <w:rPr>
                <w:i/>
              </w:rPr>
            </w:pPr>
          </w:p>
          <w:p w14:paraId="149184B9" w14:textId="77777777" w:rsidR="0003642A" w:rsidRPr="00466412" w:rsidRDefault="0003642A" w:rsidP="00EA23A1">
            <w:pPr>
              <w:pStyle w:val="Default"/>
              <w:rPr>
                <w:i/>
              </w:rPr>
            </w:pPr>
          </w:p>
          <w:p w14:paraId="2D9D773D" w14:textId="77777777" w:rsidR="0003642A" w:rsidRPr="00466412" w:rsidRDefault="0003642A" w:rsidP="00EA23A1">
            <w:pPr>
              <w:pStyle w:val="Default"/>
              <w:rPr>
                <w:i/>
              </w:rPr>
            </w:pPr>
          </w:p>
          <w:p w14:paraId="0CF42453" w14:textId="77777777" w:rsidR="0003642A" w:rsidRPr="00466412" w:rsidRDefault="0003642A" w:rsidP="00EA23A1">
            <w:pPr>
              <w:pStyle w:val="Default"/>
              <w:rPr>
                <w:i/>
              </w:rPr>
            </w:pPr>
          </w:p>
          <w:p w14:paraId="0D222A5F" w14:textId="77777777" w:rsidR="00846B50" w:rsidRDefault="00846B50" w:rsidP="00EA23A1">
            <w:pPr>
              <w:pStyle w:val="Default"/>
              <w:rPr>
                <w:i/>
              </w:rPr>
            </w:pPr>
          </w:p>
          <w:p w14:paraId="72C0240C" w14:textId="77777777" w:rsidR="00466412" w:rsidRPr="00466412" w:rsidRDefault="00466412" w:rsidP="00EA23A1">
            <w:pPr>
              <w:pStyle w:val="Default"/>
              <w:rPr>
                <w:i/>
              </w:rPr>
            </w:pPr>
          </w:p>
          <w:p w14:paraId="2596B7AB" w14:textId="77777777" w:rsidR="00D57990" w:rsidRDefault="00D57990" w:rsidP="00EA23A1">
            <w:pPr>
              <w:pStyle w:val="Default"/>
              <w:rPr>
                <w:i/>
              </w:rPr>
            </w:pPr>
          </w:p>
          <w:p w14:paraId="5033E0A3" w14:textId="141931C3" w:rsidR="00EA23A1" w:rsidRPr="00466412" w:rsidRDefault="003435CC" w:rsidP="00EA23A1">
            <w:pPr>
              <w:pStyle w:val="Default"/>
              <w:rPr>
                <w:b/>
                <w:bCs/>
                <w:i/>
                <w:iCs/>
              </w:rPr>
            </w:pPr>
            <w:r w:rsidRPr="00466412">
              <w:rPr>
                <w:i/>
              </w:rPr>
              <w:t>S</w:t>
            </w:r>
            <w:r w:rsidR="00EA23A1" w:rsidRPr="00466412">
              <w:rPr>
                <w:i/>
              </w:rPr>
              <w:t xml:space="preserve">chools must </w:t>
            </w:r>
            <w:r w:rsidR="00476B27" w:rsidRPr="00466412">
              <w:rPr>
                <w:i/>
              </w:rPr>
              <w:t>select an MP</w:t>
            </w:r>
            <w:r w:rsidR="002E7DEF" w:rsidRPr="00466412">
              <w:rPr>
                <w:i/>
              </w:rPr>
              <w:t>R</w:t>
            </w:r>
            <w:r w:rsidR="00476B27" w:rsidRPr="00466412">
              <w:rPr>
                <w:i/>
              </w:rPr>
              <w:t xml:space="preserve"> pay range </w:t>
            </w:r>
            <w:r w:rsidR="00476B27" w:rsidRPr="001E15ED">
              <w:rPr>
                <w:i/>
              </w:rPr>
              <w:t>between £</w:t>
            </w:r>
            <w:r w:rsidR="0097459C" w:rsidRPr="001E15ED">
              <w:rPr>
                <w:i/>
              </w:rPr>
              <w:t>32,916</w:t>
            </w:r>
            <w:r w:rsidR="00846B50" w:rsidRPr="001E15ED">
              <w:rPr>
                <w:i/>
              </w:rPr>
              <w:t xml:space="preserve"> </w:t>
            </w:r>
            <w:r w:rsidR="00EA23A1" w:rsidRPr="001E15ED">
              <w:rPr>
                <w:i/>
              </w:rPr>
              <w:t xml:space="preserve">and </w:t>
            </w:r>
            <w:r w:rsidR="00476B27" w:rsidRPr="001E15ED">
              <w:rPr>
                <w:i/>
              </w:rPr>
              <w:t>£</w:t>
            </w:r>
            <w:r w:rsidR="0097459C" w:rsidRPr="001E15ED">
              <w:rPr>
                <w:i/>
              </w:rPr>
              <w:t>45,352</w:t>
            </w:r>
            <w:r w:rsidR="00EA23A1" w:rsidRPr="001E15ED">
              <w:rPr>
                <w:i/>
              </w:rPr>
              <w:t xml:space="preserve">. NYC recommends that </w:t>
            </w:r>
            <w:r w:rsidR="003C1858" w:rsidRPr="001E15ED">
              <w:rPr>
                <w:i/>
              </w:rPr>
              <w:t>the pay</w:t>
            </w:r>
            <w:r w:rsidR="00EA23A1" w:rsidRPr="001E15ED">
              <w:rPr>
                <w:i/>
              </w:rPr>
              <w:t xml:space="preserve"> </w:t>
            </w:r>
            <w:r w:rsidR="00AF2386" w:rsidRPr="001E15ED">
              <w:rPr>
                <w:i/>
              </w:rPr>
              <w:t>range</w:t>
            </w:r>
            <w:r w:rsidR="00EA23A1" w:rsidRPr="001E15ED">
              <w:rPr>
                <w:i/>
              </w:rPr>
              <w:t xml:space="preserve"> op</w:t>
            </w:r>
            <w:r w:rsidR="00EA23A1" w:rsidRPr="00466412">
              <w:rPr>
                <w:i/>
              </w:rPr>
              <w:t>posite</w:t>
            </w:r>
            <w:r w:rsidR="00DE38B0" w:rsidRPr="00466412">
              <w:rPr>
                <w:i/>
              </w:rPr>
              <w:t xml:space="preserve"> </w:t>
            </w:r>
            <w:r w:rsidR="00EA23A1" w:rsidRPr="00466412">
              <w:rPr>
                <w:i/>
              </w:rPr>
              <w:t>be adopted</w:t>
            </w:r>
            <w:r w:rsidR="00C24B0D" w:rsidRPr="00466412">
              <w:rPr>
                <w:i/>
              </w:rPr>
              <w:t xml:space="preserve"> in order to minimise the risk of potential</w:t>
            </w:r>
            <w:r w:rsidR="00EA23A1" w:rsidRPr="00466412">
              <w:rPr>
                <w:i/>
              </w:rPr>
              <w:t xml:space="preserve"> equal pay claims.</w:t>
            </w:r>
            <w:r w:rsidR="008E14AF" w:rsidRPr="00466412">
              <w:rPr>
                <w:i/>
              </w:rPr>
              <w:t xml:space="preserve"> </w:t>
            </w:r>
            <w:r w:rsidR="008F223F" w:rsidRPr="00466412">
              <w:rPr>
                <w:i/>
              </w:rPr>
              <w:t>These</w:t>
            </w:r>
            <w:r w:rsidR="008E14AF" w:rsidRPr="00466412">
              <w:rPr>
                <w:i/>
              </w:rPr>
              <w:t xml:space="preserve"> </w:t>
            </w:r>
            <w:r w:rsidR="008F223F" w:rsidRPr="00466412">
              <w:rPr>
                <w:i/>
              </w:rPr>
              <w:t>reflect</w:t>
            </w:r>
            <w:r w:rsidR="008E14AF" w:rsidRPr="00466412">
              <w:rPr>
                <w:i/>
              </w:rPr>
              <w:t xml:space="preserve"> the ‘advisory’ </w:t>
            </w:r>
            <w:r w:rsidR="008F223F" w:rsidRPr="00466412">
              <w:rPr>
                <w:i/>
              </w:rPr>
              <w:t xml:space="preserve">scale points set out in </w:t>
            </w:r>
            <w:r w:rsidR="00F866EF" w:rsidRPr="00466412">
              <w:rPr>
                <w:i/>
              </w:rPr>
              <w:t>the Document</w:t>
            </w:r>
            <w:r w:rsidR="008F223F" w:rsidRPr="00466412">
              <w:rPr>
                <w:i/>
              </w:rPr>
              <w:t>.</w:t>
            </w:r>
          </w:p>
          <w:p w14:paraId="713DA5DA" w14:textId="77777777" w:rsidR="003F4AC0" w:rsidRPr="00466412" w:rsidRDefault="003F4AC0" w:rsidP="00C00169">
            <w:pPr>
              <w:rPr>
                <w:rFonts w:ascii="Arial" w:hAnsi="Arial" w:cs="Arial"/>
                <w:i/>
                <w:sz w:val="24"/>
                <w:szCs w:val="24"/>
              </w:rPr>
            </w:pPr>
          </w:p>
          <w:p w14:paraId="651097D3" w14:textId="77777777" w:rsidR="00B63218" w:rsidRPr="00466412" w:rsidRDefault="00F866EF" w:rsidP="00EB655A">
            <w:pPr>
              <w:rPr>
                <w:rFonts w:ascii="Arial" w:hAnsi="Arial" w:cs="Arial"/>
                <w:i/>
                <w:sz w:val="24"/>
                <w:szCs w:val="24"/>
              </w:rPr>
            </w:pPr>
            <w:r w:rsidRPr="00466412">
              <w:rPr>
                <w:rFonts w:ascii="Arial" w:hAnsi="Arial" w:cs="Arial"/>
                <w:i/>
                <w:sz w:val="24"/>
                <w:szCs w:val="24"/>
              </w:rPr>
              <w:t>I</w:t>
            </w:r>
            <w:r w:rsidR="00A272FD" w:rsidRPr="00466412">
              <w:rPr>
                <w:rFonts w:ascii="Arial" w:hAnsi="Arial" w:cs="Arial"/>
                <w:i/>
                <w:sz w:val="24"/>
                <w:szCs w:val="24"/>
              </w:rPr>
              <w:t xml:space="preserve">t is </w:t>
            </w:r>
            <w:r w:rsidR="00037A29" w:rsidRPr="00466412">
              <w:rPr>
                <w:rFonts w:ascii="Arial" w:hAnsi="Arial" w:cs="Arial"/>
                <w:i/>
                <w:sz w:val="24"/>
                <w:szCs w:val="24"/>
              </w:rPr>
              <w:t xml:space="preserve">very </w:t>
            </w:r>
            <w:r w:rsidR="00A272FD" w:rsidRPr="00466412">
              <w:rPr>
                <w:rFonts w:ascii="Arial" w:hAnsi="Arial" w:cs="Arial"/>
                <w:i/>
                <w:sz w:val="24"/>
                <w:szCs w:val="24"/>
              </w:rPr>
              <w:t>important</w:t>
            </w:r>
            <w:r w:rsidR="009942A6" w:rsidRPr="00466412">
              <w:rPr>
                <w:rFonts w:ascii="Arial" w:hAnsi="Arial" w:cs="Arial"/>
                <w:i/>
                <w:sz w:val="24"/>
                <w:szCs w:val="24"/>
              </w:rPr>
              <w:t xml:space="preserve"> that the pay range and/</w:t>
            </w:r>
            <w:r w:rsidR="00A272FD" w:rsidRPr="00466412">
              <w:rPr>
                <w:rFonts w:ascii="Arial" w:hAnsi="Arial" w:cs="Arial"/>
                <w:i/>
                <w:sz w:val="24"/>
                <w:szCs w:val="24"/>
              </w:rPr>
              <w:t xml:space="preserve">or maximum starting salary is clearly advertised and also appears in supporting recruitment documentation. </w:t>
            </w:r>
            <w:r w:rsidR="001E7ADB" w:rsidRPr="00466412">
              <w:rPr>
                <w:rFonts w:ascii="Arial" w:hAnsi="Arial" w:cs="Arial"/>
                <w:i/>
                <w:sz w:val="24"/>
                <w:szCs w:val="24"/>
              </w:rPr>
              <w:t>Consideration should be given to the impact on the school’s ability to attract the best candidate for the job</w:t>
            </w:r>
            <w:r w:rsidR="00624321" w:rsidRPr="00466412">
              <w:rPr>
                <w:rFonts w:ascii="Arial" w:hAnsi="Arial" w:cs="Arial"/>
                <w:i/>
                <w:sz w:val="24"/>
                <w:szCs w:val="24"/>
              </w:rPr>
              <w:t>, and the salary should be clear in any job offer made</w:t>
            </w:r>
            <w:r w:rsidR="001E7ADB" w:rsidRPr="00466412">
              <w:rPr>
                <w:rFonts w:ascii="Arial" w:hAnsi="Arial" w:cs="Arial"/>
                <w:i/>
                <w:sz w:val="24"/>
                <w:szCs w:val="24"/>
              </w:rPr>
              <w:t>.</w:t>
            </w:r>
          </w:p>
          <w:p w14:paraId="489D6EC4" w14:textId="77777777" w:rsidR="00015C68" w:rsidRPr="00466412" w:rsidRDefault="00015C68" w:rsidP="00015C68">
            <w:pPr>
              <w:rPr>
                <w:rFonts w:ascii="Arial" w:hAnsi="Arial" w:cs="Arial"/>
                <w:i/>
                <w:sz w:val="24"/>
                <w:szCs w:val="24"/>
              </w:rPr>
            </w:pPr>
          </w:p>
          <w:p w14:paraId="5AAF2B5F" w14:textId="77777777" w:rsidR="000C6D3E" w:rsidRPr="00466412" w:rsidRDefault="000C6D3E" w:rsidP="00015C68">
            <w:pPr>
              <w:rPr>
                <w:rFonts w:ascii="Arial" w:hAnsi="Arial" w:cs="Arial"/>
                <w:i/>
                <w:sz w:val="24"/>
                <w:szCs w:val="24"/>
              </w:rPr>
            </w:pPr>
          </w:p>
          <w:p w14:paraId="0D1FB102" w14:textId="77777777" w:rsidR="001E4846" w:rsidRPr="00466412" w:rsidRDefault="001E4846" w:rsidP="001E4846">
            <w:pPr>
              <w:rPr>
                <w:rFonts w:ascii="Arial" w:hAnsi="Arial" w:cs="Arial"/>
                <w:i/>
                <w:sz w:val="24"/>
                <w:szCs w:val="24"/>
              </w:rPr>
            </w:pPr>
          </w:p>
          <w:p w14:paraId="13D656DF" w14:textId="77777777" w:rsidR="003435CC" w:rsidRPr="00466412" w:rsidRDefault="003435CC" w:rsidP="001E4846">
            <w:pPr>
              <w:rPr>
                <w:rFonts w:ascii="Arial" w:hAnsi="Arial" w:cs="Arial"/>
                <w:i/>
                <w:sz w:val="24"/>
                <w:szCs w:val="24"/>
              </w:rPr>
            </w:pPr>
          </w:p>
          <w:p w14:paraId="33089081" w14:textId="77777777" w:rsidR="00B90772" w:rsidRDefault="00B90772" w:rsidP="001E4846">
            <w:pPr>
              <w:rPr>
                <w:rFonts w:ascii="Arial" w:hAnsi="Arial" w:cs="Arial"/>
                <w:i/>
                <w:sz w:val="24"/>
                <w:szCs w:val="24"/>
              </w:rPr>
            </w:pPr>
          </w:p>
          <w:p w14:paraId="20CF64E2" w14:textId="498CA0FB" w:rsidR="001E4846" w:rsidRPr="00466412" w:rsidRDefault="00A272FD" w:rsidP="001E4846">
            <w:pPr>
              <w:rPr>
                <w:rFonts w:ascii="Arial" w:hAnsi="Arial" w:cs="Arial"/>
                <w:i/>
                <w:sz w:val="24"/>
                <w:szCs w:val="24"/>
              </w:rPr>
            </w:pPr>
            <w:r w:rsidRPr="00466412">
              <w:rPr>
                <w:rFonts w:ascii="Arial" w:hAnsi="Arial" w:cs="Arial"/>
                <w:i/>
                <w:sz w:val="24"/>
                <w:szCs w:val="24"/>
              </w:rPr>
              <w:t xml:space="preserve">Under normal circumstances teachers are unlikely to move posts for a lower salary. </w:t>
            </w:r>
            <w:r w:rsidR="00AC54AA" w:rsidRPr="00466412">
              <w:rPr>
                <w:rFonts w:ascii="Arial" w:hAnsi="Arial" w:cs="Arial"/>
                <w:i/>
                <w:sz w:val="24"/>
                <w:szCs w:val="24"/>
              </w:rPr>
              <w:t>However,</w:t>
            </w:r>
            <w:r w:rsidRPr="00466412">
              <w:rPr>
                <w:rFonts w:ascii="Arial" w:hAnsi="Arial" w:cs="Arial"/>
                <w:i/>
                <w:sz w:val="24"/>
                <w:szCs w:val="24"/>
              </w:rPr>
              <w:t xml:space="preserve"> in certain situations e.g.</w:t>
            </w:r>
            <w:r w:rsidR="00A7439D">
              <w:rPr>
                <w:rFonts w:ascii="Arial" w:hAnsi="Arial" w:cs="Arial"/>
                <w:i/>
                <w:sz w:val="24"/>
                <w:szCs w:val="24"/>
              </w:rPr>
              <w:t>,</w:t>
            </w:r>
            <w:r w:rsidRPr="00466412">
              <w:rPr>
                <w:rFonts w:ascii="Arial" w:hAnsi="Arial" w:cs="Arial"/>
                <w:i/>
                <w:sz w:val="24"/>
                <w:szCs w:val="24"/>
              </w:rPr>
              <w:t xml:space="preserve"> redundancy</w:t>
            </w:r>
            <w:r w:rsidR="009621FA" w:rsidRPr="00466412">
              <w:rPr>
                <w:rFonts w:ascii="Arial" w:hAnsi="Arial" w:cs="Arial"/>
                <w:i/>
                <w:sz w:val="24"/>
                <w:szCs w:val="24"/>
              </w:rPr>
              <w:t xml:space="preserve"> or moving to a new geographical area</w:t>
            </w:r>
            <w:r w:rsidRPr="00466412">
              <w:rPr>
                <w:rFonts w:ascii="Arial" w:hAnsi="Arial" w:cs="Arial"/>
                <w:i/>
                <w:sz w:val="24"/>
                <w:szCs w:val="24"/>
              </w:rPr>
              <w:t xml:space="preserve">, a teacher may be prepared to </w:t>
            </w:r>
            <w:r w:rsidR="00065BDC" w:rsidRPr="00466412">
              <w:rPr>
                <w:rFonts w:ascii="Arial" w:hAnsi="Arial" w:cs="Arial"/>
                <w:i/>
                <w:sz w:val="24"/>
                <w:szCs w:val="24"/>
              </w:rPr>
              <w:t>accept a post at a lower salary in order to gain alternative employment.</w:t>
            </w:r>
          </w:p>
          <w:p w14:paraId="4F5DEA99" w14:textId="77777777" w:rsidR="00B63218" w:rsidRPr="00466412" w:rsidRDefault="00B63218" w:rsidP="001E4846">
            <w:pPr>
              <w:rPr>
                <w:rFonts w:ascii="Arial" w:hAnsi="Arial" w:cs="Arial"/>
                <w:i/>
                <w:sz w:val="24"/>
                <w:szCs w:val="24"/>
              </w:rPr>
            </w:pPr>
          </w:p>
          <w:p w14:paraId="60FDC7C5" w14:textId="77777777" w:rsidR="00F9389F" w:rsidRPr="00466412" w:rsidRDefault="000B5AE3" w:rsidP="000B5AE3">
            <w:pPr>
              <w:rPr>
                <w:rFonts w:ascii="Arial" w:hAnsi="Arial" w:cs="Arial"/>
                <w:i/>
                <w:iCs/>
                <w:sz w:val="24"/>
                <w:szCs w:val="24"/>
              </w:rPr>
            </w:pPr>
            <w:r w:rsidRPr="00466412">
              <w:rPr>
                <w:rFonts w:ascii="Arial" w:hAnsi="Arial" w:cs="Arial"/>
                <w:i/>
                <w:iCs/>
                <w:sz w:val="24"/>
                <w:szCs w:val="24"/>
              </w:rPr>
              <w:t>The Governing Body has discretion to award</w:t>
            </w:r>
            <w:r w:rsidR="00450B1F" w:rsidRPr="00466412">
              <w:rPr>
                <w:rFonts w:ascii="Arial" w:hAnsi="Arial" w:cs="Arial"/>
                <w:i/>
                <w:iCs/>
                <w:sz w:val="24"/>
                <w:szCs w:val="24"/>
              </w:rPr>
              <w:t xml:space="preserve"> </w:t>
            </w:r>
            <w:r w:rsidR="0098306C" w:rsidRPr="00466412">
              <w:rPr>
                <w:rFonts w:ascii="Arial" w:hAnsi="Arial" w:cs="Arial"/>
                <w:i/>
                <w:iCs/>
                <w:sz w:val="24"/>
                <w:szCs w:val="24"/>
              </w:rPr>
              <w:t xml:space="preserve">pay </w:t>
            </w:r>
            <w:r w:rsidRPr="00466412">
              <w:rPr>
                <w:rFonts w:ascii="Arial" w:hAnsi="Arial" w:cs="Arial"/>
                <w:i/>
                <w:iCs/>
                <w:sz w:val="24"/>
                <w:szCs w:val="24"/>
              </w:rPr>
              <w:t xml:space="preserve">points for experience other than </w:t>
            </w:r>
            <w:r w:rsidRPr="00466412">
              <w:rPr>
                <w:rFonts w:ascii="Arial" w:hAnsi="Arial" w:cs="Arial"/>
                <w:i/>
                <w:sz w:val="24"/>
                <w:szCs w:val="24"/>
              </w:rPr>
              <w:t>as gained</w:t>
            </w:r>
            <w:r w:rsidR="00450B1F" w:rsidRPr="00466412">
              <w:rPr>
                <w:rFonts w:ascii="Arial" w:hAnsi="Arial" w:cs="Arial"/>
                <w:i/>
                <w:iCs/>
                <w:sz w:val="24"/>
                <w:szCs w:val="24"/>
              </w:rPr>
              <w:t xml:space="preserve"> </w:t>
            </w:r>
            <w:r w:rsidR="00872734" w:rsidRPr="00466412">
              <w:rPr>
                <w:rFonts w:ascii="Arial" w:hAnsi="Arial" w:cs="Arial"/>
                <w:i/>
                <w:sz w:val="24"/>
                <w:szCs w:val="24"/>
              </w:rPr>
              <w:t>as a qualified school teacher.</w:t>
            </w:r>
          </w:p>
          <w:p w14:paraId="02E5C8C1" w14:textId="77777777" w:rsidR="00C00169" w:rsidRPr="00466412" w:rsidRDefault="00C00169" w:rsidP="000B5AE3">
            <w:pPr>
              <w:rPr>
                <w:rFonts w:ascii="Arial" w:hAnsi="Arial" w:cs="Arial"/>
                <w:i/>
                <w:sz w:val="24"/>
                <w:szCs w:val="24"/>
              </w:rPr>
            </w:pPr>
          </w:p>
          <w:p w14:paraId="44535514" w14:textId="77777777" w:rsidR="00A84E90" w:rsidRPr="00466412" w:rsidRDefault="000B5AE3" w:rsidP="000B5AE3">
            <w:pPr>
              <w:rPr>
                <w:rFonts w:ascii="Arial" w:hAnsi="Arial" w:cs="Arial"/>
                <w:i/>
                <w:sz w:val="24"/>
                <w:szCs w:val="24"/>
              </w:rPr>
            </w:pPr>
            <w:r w:rsidRPr="00466412">
              <w:rPr>
                <w:rFonts w:ascii="Arial" w:hAnsi="Arial" w:cs="Arial"/>
                <w:i/>
                <w:sz w:val="24"/>
                <w:szCs w:val="24"/>
              </w:rPr>
              <w:t>This may include previous teaching</w:t>
            </w:r>
            <w:r w:rsidR="00450B1F" w:rsidRPr="00466412">
              <w:rPr>
                <w:rFonts w:ascii="Arial" w:hAnsi="Arial" w:cs="Arial"/>
                <w:i/>
                <w:sz w:val="24"/>
                <w:szCs w:val="24"/>
              </w:rPr>
              <w:t xml:space="preserve"> </w:t>
            </w:r>
            <w:r w:rsidR="0057040A" w:rsidRPr="00466412">
              <w:rPr>
                <w:rFonts w:ascii="Arial" w:hAnsi="Arial" w:cs="Arial"/>
                <w:i/>
                <w:sz w:val="24"/>
                <w:szCs w:val="24"/>
              </w:rPr>
              <w:t xml:space="preserve">in </w:t>
            </w:r>
            <w:r w:rsidRPr="00466412">
              <w:rPr>
                <w:rFonts w:ascii="Arial" w:hAnsi="Arial" w:cs="Arial"/>
                <w:i/>
                <w:sz w:val="24"/>
                <w:szCs w:val="24"/>
              </w:rPr>
              <w:t>a City Technology College, a further or higher education institute</w:t>
            </w:r>
            <w:r w:rsidR="00300227" w:rsidRPr="00466412">
              <w:rPr>
                <w:rFonts w:ascii="Arial" w:hAnsi="Arial" w:cs="Arial"/>
                <w:i/>
                <w:sz w:val="24"/>
                <w:szCs w:val="24"/>
              </w:rPr>
              <w:t>,</w:t>
            </w:r>
            <w:r w:rsidRPr="00466412">
              <w:rPr>
                <w:rFonts w:ascii="Arial" w:hAnsi="Arial" w:cs="Arial"/>
                <w:i/>
                <w:sz w:val="24"/>
                <w:szCs w:val="24"/>
              </w:rPr>
              <w:t xml:space="preserve"> </w:t>
            </w:r>
            <w:r w:rsidR="00300227" w:rsidRPr="00466412">
              <w:rPr>
                <w:rFonts w:ascii="Arial" w:hAnsi="Arial" w:cs="Arial"/>
                <w:i/>
                <w:sz w:val="24"/>
                <w:szCs w:val="24"/>
              </w:rPr>
              <w:t>or</w:t>
            </w:r>
            <w:r w:rsidRPr="00466412">
              <w:rPr>
                <w:rFonts w:ascii="Arial" w:hAnsi="Arial" w:cs="Arial"/>
                <w:i/>
                <w:sz w:val="24"/>
                <w:szCs w:val="24"/>
              </w:rPr>
              <w:t xml:space="preserve"> in</w:t>
            </w:r>
            <w:r w:rsidR="0057040A" w:rsidRPr="00466412">
              <w:rPr>
                <w:rFonts w:ascii="Arial" w:hAnsi="Arial" w:cs="Arial"/>
                <w:i/>
                <w:sz w:val="24"/>
                <w:szCs w:val="24"/>
              </w:rPr>
              <w:t xml:space="preserve"> i</w:t>
            </w:r>
            <w:r w:rsidRPr="00466412">
              <w:rPr>
                <w:rFonts w:ascii="Arial" w:hAnsi="Arial" w:cs="Arial"/>
                <w:i/>
                <w:sz w:val="24"/>
                <w:szCs w:val="24"/>
              </w:rPr>
              <w:t>ndependent schools. The governing body</w:t>
            </w:r>
            <w:r w:rsidR="00450B1F" w:rsidRPr="00466412">
              <w:rPr>
                <w:rFonts w:ascii="Arial" w:hAnsi="Arial" w:cs="Arial"/>
                <w:i/>
                <w:sz w:val="24"/>
                <w:szCs w:val="24"/>
              </w:rPr>
              <w:t xml:space="preserve"> </w:t>
            </w:r>
            <w:r w:rsidRPr="00466412">
              <w:rPr>
                <w:rFonts w:ascii="Arial" w:hAnsi="Arial" w:cs="Arial"/>
                <w:i/>
                <w:sz w:val="24"/>
                <w:szCs w:val="24"/>
              </w:rPr>
              <w:t>should have an agreed approach to this issue although each case should be considered on its merits. This should be</w:t>
            </w:r>
            <w:r w:rsidR="00450B1F" w:rsidRPr="00466412">
              <w:rPr>
                <w:rFonts w:ascii="Arial" w:hAnsi="Arial" w:cs="Arial"/>
                <w:i/>
                <w:sz w:val="24"/>
                <w:szCs w:val="24"/>
              </w:rPr>
              <w:t xml:space="preserve"> </w:t>
            </w:r>
            <w:r w:rsidRPr="00466412">
              <w:rPr>
                <w:rFonts w:ascii="Arial" w:hAnsi="Arial" w:cs="Arial"/>
                <w:i/>
                <w:sz w:val="24"/>
                <w:szCs w:val="24"/>
              </w:rPr>
              <w:t>inclu</w:t>
            </w:r>
            <w:r w:rsidR="00A84E90" w:rsidRPr="00466412">
              <w:rPr>
                <w:rFonts w:ascii="Arial" w:hAnsi="Arial" w:cs="Arial"/>
                <w:i/>
                <w:sz w:val="24"/>
                <w:szCs w:val="24"/>
              </w:rPr>
              <w:t>ded in the school’s pay policy. A</w:t>
            </w:r>
            <w:r w:rsidRPr="00466412">
              <w:rPr>
                <w:rFonts w:ascii="Arial" w:hAnsi="Arial" w:cs="Arial"/>
                <w:i/>
                <w:sz w:val="24"/>
                <w:szCs w:val="24"/>
              </w:rPr>
              <w:t>n example of such an approach, as</w:t>
            </w:r>
            <w:r w:rsidR="00450B1F" w:rsidRPr="00466412">
              <w:rPr>
                <w:rFonts w:ascii="Arial" w:hAnsi="Arial" w:cs="Arial"/>
                <w:i/>
                <w:sz w:val="24"/>
                <w:szCs w:val="24"/>
              </w:rPr>
              <w:t xml:space="preserve"> </w:t>
            </w:r>
            <w:r w:rsidR="002F170C" w:rsidRPr="00466412">
              <w:rPr>
                <w:rFonts w:ascii="Arial" w:hAnsi="Arial" w:cs="Arial"/>
                <w:i/>
                <w:sz w:val="24"/>
                <w:szCs w:val="24"/>
              </w:rPr>
              <w:t>recommended by NYC</w:t>
            </w:r>
            <w:r w:rsidRPr="00466412">
              <w:rPr>
                <w:rFonts w:ascii="Arial" w:hAnsi="Arial" w:cs="Arial"/>
                <w:i/>
                <w:sz w:val="24"/>
                <w:szCs w:val="24"/>
              </w:rPr>
              <w:t>, is stated</w:t>
            </w:r>
            <w:r w:rsidR="00450B1F" w:rsidRPr="00466412">
              <w:rPr>
                <w:rFonts w:ascii="Arial" w:hAnsi="Arial" w:cs="Arial"/>
                <w:i/>
                <w:sz w:val="24"/>
                <w:szCs w:val="24"/>
              </w:rPr>
              <w:t xml:space="preserve"> </w:t>
            </w:r>
            <w:r w:rsidRPr="00466412">
              <w:rPr>
                <w:rFonts w:ascii="Arial" w:hAnsi="Arial" w:cs="Arial"/>
                <w:i/>
                <w:sz w:val="24"/>
                <w:szCs w:val="24"/>
              </w:rPr>
              <w:t>below:</w:t>
            </w:r>
          </w:p>
          <w:p w14:paraId="4BF3A640" w14:textId="77777777" w:rsidR="00A84E90" w:rsidRPr="00466412" w:rsidRDefault="00A84E90" w:rsidP="00DD39F2">
            <w:pPr>
              <w:numPr>
                <w:ilvl w:val="0"/>
                <w:numId w:val="14"/>
              </w:numPr>
              <w:rPr>
                <w:rFonts w:ascii="Arial" w:hAnsi="Arial" w:cs="Arial"/>
                <w:i/>
                <w:sz w:val="24"/>
                <w:szCs w:val="24"/>
              </w:rPr>
            </w:pPr>
            <w:r w:rsidRPr="00466412">
              <w:rPr>
                <w:rFonts w:ascii="Arial" w:hAnsi="Arial" w:cs="Arial"/>
                <w:i/>
                <w:sz w:val="24"/>
                <w:szCs w:val="24"/>
              </w:rPr>
              <w:t>O</w:t>
            </w:r>
            <w:r w:rsidR="000B5AE3" w:rsidRPr="00466412">
              <w:rPr>
                <w:rFonts w:ascii="Arial" w:hAnsi="Arial" w:cs="Arial"/>
                <w:i/>
                <w:sz w:val="24"/>
                <w:szCs w:val="24"/>
              </w:rPr>
              <w:t>ne point for each 3 years of relevant experience up to a maximum of two points;</w:t>
            </w:r>
          </w:p>
          <w:p w14:paraId="5D3DC8C1" w14:textId="77777777" w:rsidR="00A84E90" w:rsidRPr="00466412" w:rsidRDefault="000B5AE3" w:rsidP="00DD39F2">
            <w:pPr>
              <w:numPr>
                <w:ilvl w:val="0"/>
                <w:numId w:val="14"/>
              </w:numPr>
              <w:autoSpaceDE w:val="0"/>
              <w:autoSpaceDN w:val="0"/>
              <w:adjustRightInd w:val="0"/>
              <w:rPr>
                <w:rFonts w:ascii="Arial" w:hAnsi="Arial" w:cs="Arial"/>
                <w:sz w:val="24"/>
                <w:szCs w:val="24"/>
              </w:rPr>
            </w:pPr>
            <w:r w:rsidRPr="00466412">
              <w:rPr>
                <w:rFonts w:ascii="Arial" w:hAnsi="Arial" w:cs="Arial"/>
                <w:i/>
                <w:sz w:val="24"/>
                <w:szCs w:val="24"/>
              </w:rPr>
              <w:t>Up to o</w:t>
            </w:r>
            <w:r w:rsidR="000C6D3E" w:rsidRPr="00466412">
              <w:rPr>
                <w:rFonts w:ascii="Arial" w:hAnsi="Arial" w:cs="Arial"/>
                <w:i/>
                <w:sz w:val="24"/>
                <w:szCs w:val="24"/>
              </w:rPr>
              <w:t>ne point for partially relevant</w:t>
            </w:r>
            <w:r w:rsidR="00450B1F" w:rsidRPr="00466412">
              <w:rPr>
                <w:rFonts w:ascii="Arial" w:hAnsi="Arial" w:cs="Arial"/>
                <w:i/>
                <w:sz w:val="24"/>
                <w:szCs w:val="24"/>
              </w:rPr>
              <w:t xml:space="preserve"> </w:t>
            </w:r>
            <w:r w:rsidRPr="00466412">
              <w:rPr>
                <w:rFonts w:ascii="Arial" w:hAnsi="Arial" w:cs="Arial"/>
                <w:i/>
                <w:sz w:val="24"/>
                <w:szCs w:val="24"/>
              </w:rPr>
              <w:t>experience and/or relevant unremunerated activity;</w:t>
            </w:r>
          </w:p>
          <w:p w14:paraId="264B7659" w14:textId="77777777" w:rsidR="00063BDD" w:rsidRPr="00466412" w:rsidRDefault="000B5AE3" w:rsidP="00DD39F2">
            <w:pPr>
              <w:numPr>
                <w:ilvl w:val="0"/>
                <w:numId w:val="14"/>
              </w:numPr>
              <w:autoSpaceDE w:val="0"/>
              <w:autoSpaceDN w:val="0"/>
              <w:adjustRightInd w:val="0"/>
              <w:rPr>
                <w:rFonts w:ascii="Arial" w:hAnsi="Arial" w:cs="Arial"/>
                <w:sz w:val="24"/>
                <w:szCs w:val="24"/>
              </w:rPr>
            </w:pPr>
            <w:r w:rsidRPr="00466412">
              <w:rPr>
                <w:rFonts w:ascii="Arial" w:hAnsi="Arial" w:cs="Arial"/>
                <w:i/>
                <w:sz w:val="24"/>
                <w:szCs w:val="24"/>
              </w:rPr>
              <w:t>Hence a maximum total of three discretionary points for experience are</w:t>
            </w:r>
            <w:r w:rsidR="00450B1F" w:rsidRPr="00466412">
              <w:rPr>
                <w:rFonts w:ascii="Arial" w:hAnsi="Arial" w:cs="Arial"/>
                <w:i/>
                <w:sz w:val="24"/>
                <w:szCs w:val="24"/>
              </w:rPr>
              <w:t xml:space="preserve"> </w:t>
            </w:r>
            <w:r w:rsidR="00FB39D7" w:rsidRPr="00466412">
              <w:rPr>
                <w:rFonts w:ascii="Arial" w:hAnsi="Arial" w:cs="Arial"/>
                <w:i/>
                <w:sz w:val="24"/>
                <w:szCs w:val="24"/>
              </w:rPr>
              <w:t>available.</w:t>
            </w:r>
            <w:r w:rsidRPr="00466412">
              <w:rPr>
                <w:rFonts w:ascii="Arial" w:hAnsi="Arial" w:cs="Arial"/>
                <w:sz w:val="24"/>
                <w:szCs w:val="24"/>
              </w:rPr>
              <w:cr/>
            </w:r>
          </w:p>
          <w:p w14:paraId="3807ECD4" w14:textId="77777777" w:rsidR="00A84E90" w:rsidRPr="00466412" w:rsidRDefault="00A84E90" w:rsidP="009C4B9C">
            <w:pPr>
              <w:autoSpaceDE w:val="0"/>
              <w:autoSpaceDN w:val="0"/>
              <w:adjustRightInd w:val="0"/>
              <w:rPr>
                <w:rFonts w:ascii="Arial" w:hAnsi="Arial" w:cs="Arial"/>
                <w:b/>
                <w:i/>
                <w:color w:val="000000"/>
                <w:sz w:val="24"/>
                <w:szCs w:val="24"/>
              </w:rPr>
            </w:pPr>
          </w:p>
          <w:p w14:paraId="23155935" w14:textId="77777777" w:rsidR="003435CC" w:rsidRPr="00466412" w:rsidRDefault="003435CC" w:rsidP="009C4B9C">
            <w:pPr>
              <w:autoSpaceDE w:val="0"/>
              <w:autoSpaceDN w:val="0"/>
              <w:adjustRightInd w:val="0"/>
              <w:rPr>
                <w:rFonts w:ascii="Arial" w:hAnsi="Arial" w:cs="Arial"/>
                <w:i/>
                <w:color w:val="000000"/>
                <w:sz w:val="24"/>
                <w:szCs w:val="24"/>
              </w:rPr>
            </w:pPr>
          </w:p>
          <w:p w14:paraId="050C1814" w14:textId="77777777" w:rsidR="003435CC" w:rsidRPr="00466412" w:rsidRDefault="003435CC" w:rsidP="009C4B9C">
            <w:pPr>
              <w:autoSpaceDE w:val="0"/>
              <w:autoSpaceDN w:val="0"/>
              <w:adjustRightInd w:val="0"/>
              <w:rPr>
                <w:rFonts w:ascii="Arial" w:hAnsi="Arial" w:cs="Arial"/>
                <w:i/>
                <w:color w:val="000000"/>
                <w:sz w:val="24"/>
                <w:szCs w:val="24"/>
              </w:rPr>
            </w:pPr>
          </w:p>
          <w:p w14:paraId="3C04783B" w14:textId="77777777" w:rsidR="00F1374A" w:rsidRPr="00466412" w:rsidRDefault="00F1374A" w:rsidP="009C4B9C">
            <w:pPr>
              <w:autoSpaceDE w:val="0"/>
              <w:autoSpaceDN w:val="0"/>
              <w:adjustRightInd w:val="0"/>
              <w:rPr>
                <w:rFonts w:ascii="Arial" w:hAnsi="Arial" w:cs="Arial"/>
                <w:i/>
                <w:color w:val="000000"/>
                <w:sz w:val="24"/>
                <w:szCs w:val="24"/>
              </w:rPr>
            </w:pPr>
          </w:p>
          <w:p w14:paraId="1285356B" w14:textId="77777777" w:rsidR="00E15EE3" w:rsidRPr="00466412" w:rsidRDefault="00E15EE3" w:rsidP="009C4B9C">
            <w:pPr>
              <w:autoSpaceDE w:val="0"/>
              <w:autoSpaceDN w:val="0"/>
              <w:adjustRightInd w:val="0"/>
              <w:rPr>
                <w:rFonts w:ascii="Arial" w:hAnsi="Arial" w:cs="Arial"/>
                <w:i/>
                <w:color w:val="000000"/>
                <w:sz w:val="24"/>
                <w:szCs w:val="24"/>
              </w:rPr>
            </w:pPr>
          </w:p>
          <w:p w14:paraId="1B5F1660" w14:textId="77777777" w:rsidR="006D2783" w:rsidRPr="00466412" w:rsidRDefault="006D2783" w:rsidP="009C4B9C">
            <w:pPr>
              <w:autoSpaceDE w:val="0"/>
              <w:autoSpaceDN w:val="0"/>
              <w:adjustRightInd w:val="0"/>
              <w:rPr>
                <w:rFonts w:ascii="Arial" w:hAnsi="Arial" w:cs="Arial"/>
                <w:i/>
                <w:color w:val="000000"/>
                <w:sz w:val="24"/>
                <w:szCs w:val="24"/>
              </w:rPr>
            </w:pPr>
          </w:p>
          <w:p w14:paraId="29EA25D0" w14:textId="77777777" w:rsidR="00A7654A" w:rsidRPr="00466412" w:rsidRDefault="00A7654A" w:rsidP="009C4B9C">
            <w:pPr>
              <w:autoSpaceDE w:val="0"/>
              <w:autoSpaceDN w:val="0"/>
              <w:adjustRightInd w:val="0"/>
              <w:rPr>
                <w:rFonts w:ascii="Arial" w:hAnsi="Arial" w:cs="Arial"/>
                <w:i/>
                <w:color w:val="000000"/>
                <w:sz w:val="24"/>
                <w:szCs w:val="24"/>
              </w:rPr>
            </w:pPr>
          </w:p>
          <w:p w14:paraId="16B9543D" w14:textId="77777777" w:rsidR="005F6A7B" w:rsidRPr="00466412" w:rsidRDefault="005F6A7B" w:rsidP="009C4B9C">
            <w:pPr>
              <w:autoSpaceDE w:val="0"/>
              <w:autoSpaceDN w:val="0"/>
              <w:adjustRightInd w:val="0"/>
              <w:rPr>
                <w:rFonts w:ascii="Arial" w:hAnsi="Arial" w:cs="Arial"/>
                <w:i/>
                <w:color w:val="000000"/>
                <w:sz w:val="24"/>
                <w:szCs w:val="24"/>
              </w:rPr>
            </w:pPr>
          </w:p>
          <w:p w14:paraId="5EE15A10" w14:textId="77777777" w:rsidR="00B01870" w:rsidRPr="00466412" w:rsidRDefault="0054148D" w:rsidP="009C4B9C">
            <w:pPr>
              <w:autoSpaceDE w:val="0"/>
              <w:autoSpaceDN w:val="0"/>
              <w:adjustRightInd w:val="0"/>
              <w:rPr>
                <w:rFonts w:ascii="Arial" w:hAnsi="Arial" w:cs="Arial"/>
                <w:i/>
                <w:color w:val="000000"/>
                <w:sz w:val="24"/>
                <w:szCs w:val="24"/>
              </w:rPr>
            </w:pPr>
            <w:r w:rsidRPr="00466412">
              <w:rPr>
                <w:rFonts w:ascii="Arial" w:hAnsi="Arial" w:cs="Arial"/>
                <w:i/>
                <w:color w:val="000000"/>
                <w:sz w:val="24"/>
                <w:szCs w:val="24"/>
              </w:rPr>
              <w:lastRenderedPageBreak/>
              <w:t>I</w:t>
            </w:r>
            <w:r w:rsidR="00B01870" w:rsidRPr="00466412">
              <w:rPr>
                <w:rFonts w:ascii="Arial" w:hAnsi="Arial" w:cs="Arial"/>
                <w:i/>
                <w:color w:val="000000"/>
                <w:sz w:val="24"/>
                <w:szCs w:val="24"/>
              </w:rPr>
              <w:t>n establishing appropriate values for their SEN allowances, schools should ensure that they have considered the full range of payments available and that the values chosen</w:t>
            </w:r>
            <w:r w:rsidR="00D65E46" w:rsidRPr="00466412">
              <w:rPr>
                <w:rFonts w:ascii="Arial" w:hAnsi="Arial" w:cs="Arial"/>
                <w:i/>
                <w:color w:val="000000"/>
                <w:sz w:val="24"/>
                <w:szCs w:val="24"/>
              </w:rPr>
              <w:t xml:space="preserve"> </w:t>
            </w:r>
            <w:r w:rsidR="00B01870" w:rsidRPr="00466412">
              <w:rPr>
                <w:rFonts w:ascii="Arial" w:hAnsi="Arial" w:cs="Arial"/>
                <w:i/>
                <w:color w:val="000000"/>
                <w:sz w:val="24"/>
                <w:szCs w:val="24"/>
              </w:rPr>
              <w:t xml:space="preserve">are properly positioned between the minimum and maximum established in the </w:t>
            </w:r>
            <w:r w:rsidR="000C6D3E" w:rsidRPr="00466412">
              <w:rPr>
                <w:rFonts w:ascii="Arial" w:hAnsi="Arial" w:cs="Arial"/>
                <w:i/>
                <w:color w:val="000000"/>
                <w:sz w:val="24"/>
                <w:szCs w:val="24"/>
              </w:rPr>
              <w:t>N</w:t>
            </w:r>
            <w:r w:rsidR="00B01870" w:rsidRPr="00466412">
              <w:rPr>
                <w:rFonts w:ascii="Arial" w:hAnsi="Arial" w:cs="Arial"/>
                <w:i/>
                <w:color w:val="000000"/>
                <w:sz w:val="24"/>
                <w:szCs w:val="24"/>
              </w:rPr>
              <w:t xml:space="preserve">ational </w:t>
            </w:r>
            <w:r w:rsidR="00FB39D7" w:rsidRPr="00466412">
              <w:rPr>
                <w:rFonts w:ascii="Arial" w:hAnsi="Arial" w:cs="Arial"/>
                <w:i/>
                <w:color w:val="000000"/>
                <w:sz w:val="24"/>
                <w:szCs w:val="24"/>
              </w:rPr>
              <w:t>Framework</w:t>
            </w:r>
            <w:r w:rsidR="00B01870" w:rsidRPr="00466412">
              <w:rPr>
                <w:rFonts w:ascii="Arial" w:hAnsi="Arial" w:cs="Arial"/>
                <w:i/>
                <w:color w:val="000000"/>
                <w:sz w:val="24"/>
                <w:szCs w:val="24"/>
              </w:rPr>
              <w:t>. For example, a teacher who is teaching a special class for which a mandatory</w:t>
            </w:r>
            <w:r w:rsidRPr="00466412">
              <w:rPr>
                <w:rFonts w:ascii="Arial" w:hAnsi="Arial" w:cs="Arial"/>
                <w:i/>
                <w:color w:val="000000"/>
                <w:sz w:val="24"/>
                <w:szCs w:val="24"/>
              </w:rPr>
              <w:t xml:space="preserve"> </w:t>
            </w:r>
            <w:r w:rsidR="00B01870" w:rsidRPr="00466412">
              <w:rPr>
                <w:rFonts w:ascii="Arial" w:hAnsi="Arial" w:cs="Arial"/>
                <w:i/>
                <w:color w:val="000000"/>
                <w:sz w:val="24"/>
                <w:szCs w:val="24"/>
              </w:rPr>
              <w:t xml:space="preserve">qualification is required and who has considerable relevant experience (and who is therefore seen as one of the school’s leading professionals in this area) would be more </w:t>
            </w:r>
            <w:r w:rsidR="00FB39D7" w:rsidRPr="00466412">
              <w:rPr>
                <w:rFonts w:ascii="Arial" w:hAnsi="Arial" w:cs="Arial"/>
                <w:i/>
                <w:color w:val="000000"/>
                <w:sz w:val="24"/>
                <w:szCs w:val="24"/>
              </w:rPr>
              <w:t>likely to</w:t>
            </w:r>
            <w:r w:rsidR="00B01870" w:rsidRPr="00466412">
              <w:rPr>
                <w:rFonts w:ascii="Arial" w:hAnsi="Arial" w:cs="Arial"/>
                <w:i/>
                <w:color w:val="000000"/>
                <w:sz w:val="24"/>
                <w:szCs w:val="24"/>
              </w:rPr>
              <w:t xml:space="preserve"> be paid towards the top end of the national </w:t>
            </w:r>
            <w:r w:rsidRPr="00466412">
              <w:rPr>
                <w:rFonts w:ascii="Arial" w:hAnsi="Arial" w:cs="Arial"/>
                <w:i/>
                <w:color w:val="000000"/>
                <w:sz w:val="24"/>
                <w:szCs w:val="24"/>
              </w:rPr>
              <w:t>r</w:t>
            </w:r>
            <w:r w:rsidR="00B01870" w:rsidRPr="00466412">
              <w:rPr>
                <w:rFonts w:ascii="Arial" w:hAnsi="Arial" w:cs="Arial"/>
                <w:i/>
                <w:color w:val="000000"/>
                <w:sz w:val="24"/>
                <w:szCs w:val="24"/>
              </w:rPr>
              <w:t>ange. Differential values relating to SEN roles</w:t>
            </w:r>
            <w:r w:rsidRPr="00466412">
              <w:rPr>
                <w:rFonts w:ascii="Arial" w:hAnsi="Arial" w:cs="Arial"/>
                <w:i/>
                <w:color w:val="000000"/>
                <w:sz w:val="24"/>
                <w:szCs w:val="24"/>
              </w:rPr>
              <w:t xml:space="preserve"> </w:t>
            </w:r>
            <w:r w:rsidR="00B01870" w:rsidRPr="00466412">
              <w:rPr>
                <w:rFonts w:ascii="Arial" w:hAnsi="Arial" w:cs="Arial"/>
                <w:i/>
                <w:color w:val="000000"/>
                <w:sz w:val="24"/>
                <w:szCs w:val="24"/>
              </w:rPr>
              <w:t xml:space="preserve">in the school should be established to </w:t>
            </w:r>
            <w:r w:rsidR="00FB39D7" w:rsidRPr="00466412">
              <w:rPr>
                <w:rFonts w:ascii="Arial" w:hAnsi="Arial" w:cs="Arial"/>
                <w:i/>
                <w:color w:val="000000"/>
                <w:sz w:val="24"/>
                <w:szCs w:val="24"/>
              </w:rPr>
              <w:t>properly reflect</w:t>
            </w:r>
            <w:r w:rsidR="00B01870" w:rsidRPr="00466412">
              <w:rPr>
                <w:rFonts w:ascii="Arial" w:hAnsi="Arial" w:cs="Arial"/>
                <w:i/>
                <w:color w:val="000000"/>
                <w:sz w:val="24"/>
                <w:szCs w:val="24"/>
              </w:rPr>
              <w:t xml:space="preserve"> significant differences in the nature and</w:t>
            </w:r>
            <w:r w:rsidRPr="00466412">
              <w:rPr>
                <w:rFonts w:ascii="Arial" w:hAnsi="Arial" w:cs="Arial"/>
                <w:i/>
                <w:color w:val="000000"/>
                <w:sz w:val="24"/>
                <w:szCs w:val="24"/>
              </w:rPr>
              <w:t xml:space="preserve"> </w:t>
            </w:r>
            <w:r w:rsidR="00B01870" w:rsidRPr="00466412">
              <w:rPr>
                <w:rFonts w:ascii="Arial" w:hAnsi="Arial" w:cs="Arial"/>
                <w:i/>
                <w:color w:val="000000"/>
                <w:sz w:val="24"/>
                <w:szCs w:val="24"/>
              </w:rPr>
              <w:t xml:space="preserve">challenge of the work entailed so that the different payment levels can be objectively justified. </w:t>
            </w:r>
          </w:p>
          <w:p w14:paraId="0648F09B" w14:textId="77777777" w:rsidR="00B01870" w:rsidRPr="00466412" w:rsidRDefault="00B01870" w:rsidP="009C4B9C">
            <w:pPr>
              <w:autoSpaceDE w:val="0"/>
              <w:autoSpaceDN w:val="0"/>
              <w:adjustRightInd w:val="0"/>
              <w:rPr>
                <w:rFonts w:ascii="Arial" w:hAnsi="Arial" w:cs="Arial"/>
                <w:color w:val="000000"/>
                <w:sz w:val="24"/>
                <w:szCs w:val="24"/>
              </w:rPr>
            </w:pPr>
          </w:p>
          <w:p w14:paraId="37432727" w14:textId="77777777" w:rsidR="00743FE0" w:rsidRPr="00466412" w:rsidRDefault="00743FE0" w:rsidP="00EB655A">
            <w:pPr>
              <w:rPr>
                <w:rFonts w:ascii="Arial" w:hAnsi="Arial" w:cs="Arial"/>
                <w:i/>
                <w:sz w:val="24"/>
                <w:szCs w:val="24"/>
              </w:rPr>
            </w:pPr>
          </w:p>
          <w:p w14:paraId="2641C987" w14:textId="77777777" w:rsidR="00743FE0" w:rsidRPr="00466412" w:rsidRDefault="00743FE0" w:rsidP="00EB655A">
            <w:pPr>
              <w:rPr>
                <w:rFonts w:ascii="Arial" w:hAnsi="Arial" w:cs="Arial"/>
                <w:i/>
                <w:sz w:val="24"/>
                <w:szCs w:val="24"/>
              </w:rPr>
            </w:pPr>
          </w:p>
          <w:p w14:paraId="44DD0906" w14:textId="77777777" w:rsidR="00743FE0" w:rsidRPr="00466412" w:rsidRDefault="00743FE0" w:rsidP="00EB655A">
            <w:pPr>
              <w:rPr>
                <w:rFonts w:ascii="Arial" w:hAnsi="Arial" w:cs="Arial"/>
                <w:i/>
                <w:sz w:val="24"/>
                <w:szCs w:val="24"/>
              </w:rPr>
            </w:pPr>
          </w:p>
          <w:p w14:paraId="6EB001DF" w14:textId="77777777" w:rsidR="00743FE0" w:rsidRPr="00466412" w:rsidRDefault="00743FE0" w:rsidP="00EB655A">
            <w:pPr>
              <w:rPr>
                <w:rFonts w:ascii="Arial" w:hAnsi="Arial" w:cs="Arial"/>
                <w:i/>
                <w:sz w:val="24"/>
                <w:szCs w:val="24"/>
              </w:rPr>
            </w:pPr>
          </w:p>
          <w:p w14:paraId="7144A7EB" w14:textId="77777777" w:rsidR="00743FE0" w:rsidRPr="00466412" w:rsidRDefault="00743FE0" w:rsidP="00EB655A">
            <w:pPr>
              <w:rPr>
                <w:rFonts w:ascii="Arial" w:hAnsi="Arial" w:cs="Arial"/>
                <w:i/>
                <w:sz w:val="24"/>
                <w:szCs w:val="24"/>
              </w:rPr>
            </w:pPr>
          </w:p>
          <w:p w14:paraId="71EACF64" w14:textId="77777777" w:rsidR="00743FE0" w:rsidRPr="00466412" w:rsidRDefault="00743FE0" w:rsidP="00EB655A">
            <w:pPr>
              <w:rPr>
                <w:rFonts w:ascii="Arial" w:hAnsi="Arial" w:cs="Arial"/>
                <w:i/>
                <w:sz w:val="24"/>
                <w:szCs w:val="24"/>
              </w:rPr>
            </w:pPr>
          </w:p>
          <w:p w14:paraId="58231441" w14:textId="77777777" w:rsidR="00743FE0" w:rsidRPr="00466412" w:rsidRDefault="00743FE0" w:rsidP="00EB655A">
            <w:pPr>
              <w:rPr>
                <w:rFonts w:ascii="Arial" w:hAnsi="Arial" w:cs="Arial"/>
                <w:i/>
                <w:sz w:val="24"/>
                <w:szCs w:val="24"/>
              </w:rPr>
            </w:pPr>
          </w:p>
          <w:p w14:paraId="54CCF53A" w14:textId="77777777" w:rsidR="00743FE0" w:rsidRPr="00466412" w:rsidRDefault="00743FE0" w:rsidP="00EB655A">
            <w:pPr>
              <w:rPr>
                <w:rFonts w:ascii="Arial" w:hAnsi="Arial" w:cs="Arial"/>
                <w:i/>
                <w:sz w:val="24"/>
                <w:szCs w:val="24"/>
              </w:rPr>
            </w:pPr>
          </w:p>
          <w:p w14:paraId="55E89653" w14:textId="77777777" w:rsidR="00743FE0" w:rsidRPr="00466412" w:rsidRDefault="00743FE0" w:rsidP="00EB655A">
            <w:pPr>
              <w:rPr>
                <w:rFonts w:ascii="Arial" w:hAnsi="Arial" w:cs="Arial"/>
                <w:i/>
                <w:sz w:val="24"/>
                <w:szCs w:val="24"/>
              </w:rPr>
            </w:pPr>
          </w:p>
          <w:p w14:paraId="56DBC957" w14:textId="77777777" w:rsidR="00743FE0" w:rsidRPr="00466412" w:rsidRDefault="00743FE0" w:rsidP="00EB655A">
            <w:pPr>
              <w:rPr>
                <w:rFonts w:ascii="Arial" w:hAnsi="Arial" w:cs="Arial"/>
                <w:i/>
                <w:sz w:val="24"/>
                <w:szCs w:val="24"/>
              </w:rPr>
            </w:pPr>
          </w:p>
          <w:p w14:paraId="48C7EA9E" w14:textId="77777777" w:rsidR="00AB530C" w:rsidRPr="00466412" w:rsidRDefault="00AB530C" w:rsidP="00743FE0">
            <w:pPr>
              <w:rPr>
                <w:rFonts w:ascii="Arial" w:hAnsi="Arial" w:cs="Arial"/>
                <w:i/>
                <w:iCs/>
                <w:sz w:val="24"/>
                <w:szCs w:val="24"/>
              </w:rPr>
            </w:pPr>
          </w:p>
          <w:p w14:paraId="38808B56" w14:textId="77777777" w:rsidR="00AB530C" w:rsidRPr="00466412" w:rsidRDefault="00AB530C" w:rsidP="00743FE0">
            <w:pPr>
              <w:rPr>
                <w:rFonts w:ascii="Arial" w:hAnsi="Arial" w:cs="Arial"/>
                <w:i/>
                <w:iCs/>
                <w:sz w:val="24"/>
                <w:szCs w:val="24"/>
              </w:rPr>
            </w:pPr>
          </w:p>
          <w:p w14:paraId="366E3736" w14:textId="77777777" w:rsidR="00AB530C" w:rsidRPr="00466412" w:rsidRDefault="00AB530C" w:rsidP="00743FE0">
            <w:pPr>
              <w:rPr>
                <w:rFonts w:ascii="Arial" w:hAnsi="Arial" w:cs="Arial"/>
                <w:i/>
                <w:iCs/>
                <w:sz w:val="24"/>
                <w:szCs w:val="24"/>
              </w:rPr>
            </w:pPr>
          </w:p>
          <w:p w14:paraId="3D48EBB5" w14:textId="77777777" w:rsidR="00AB530C" w:rsidRPr="00466412" w:rsidRDefault="00AB530C" w:rsidP="00743FE0">
            <w:pPr>
              <w:rPr>
                <w:rFonts w:ascii="Arial" w:hAnsi="Arial" w:cs="Arial"/>
                <w:i/>
                <w:iCs/>
                <w:sz w:val="24"/>
                <w:szCs w:val="24"/>
              </w:rPr>
            </w:pPr>
          </w:p>
          <w:p w14:paraId="31875778" w14:textId="77777777" w:rsidR="00AB530C" w:rsidRPr="00466412" w:rsidRDefault="00AB530C" w:rsidP="00743FE0">
            <w:pPr>
              <w:rPr>
                <w:rFonts w:ascii="Arial" w:hAnsi="Arial" w:cs="Arial"/>
                <w:i/>
                <w:iCs/>
                <w:sz w:val="24"/>
                <w:szCs w:val="24"/>
              </w:rPr>
            </w:pPr>
          </w:p>
          <w:p w14:paraId="303372D5" w14:textId="77777777" w:rsidR="00AB530C" w:rsidRPr="00466412" w:rsidRDefault="00AB530C" w:rsidP="00743FE0">
            <w:pPr>
              <w:rPr>
                <w:rFonts w:ascii="Arial" w:hAnsi="Arial" w:cs="Arial"/>
                <w:i/>
                <w:iCs/>
                <w:sz w:val="24"/>
                <w:szCs w:val="24"/>
              </w:rPr>
            </w:pPr>
          </w:p>
          <w:p w14:paraId="40C91FDC" w14:textId="77777777" w:rsidR="00AB530C" w:rsidRPr="00466412" w:rsidRDefault="00AB530C" w:rsidP="00743FE0">
            <w:pPr>
              <w:rPr>
                <w:rFonts w:ascii="Arial" w:hAnsi="Arial" w:cs="Arial"/>
                <w:i/>
                <w:iCs/>
                <w:sz w:val="24"/>
                <w:szCs w:val="24"/>
              </w:rPr>
            </w:pPr>
          </w:p>
          <w:p w14:paraId="7ED80386" w14:textId="77777777" w:rsidR="00AB530C" w:rsidRPr="00466412" w:rsidRDefault="00AB530C" w:rsidP="00743FE0">
            <w:pPr>
              <w:rPr>
                <w:rFonts w:ascii="Arial" w:hAnsi="Arial" w:cs="Arial"/>
                <w:i/>
                <w:iCs/>
                <w:sz w:val="24"/>
                <w:szCs w:val="24"/>
              </w:rPr>
            </w:pPr>
          </w:p>
          <w:p w14:paraId="400C2C42" w14:textId="77777777" w:rsidR="00AB530C" w:rsidRPr="00466412" w:rsidRDefault="00AB530C" w:rsidP="00743FE0">
            <w:pPr>
              <w:rPr>
                <w:rFonts w:ascii="Arial" w:hAnsi="Arial" w:cs="Arial"/>
                <w:i/>
                <w:iCs/>
                <w:sz w:val="24"/>
                <w:szCs w:val="24"/>
              </w:rPr>
            </w:pPr>
          </w:p>
          <w:p w14:paraId="2E0AAE21" w14:textId="77777777" w:rsidR="00AB530C" w:rsidRPr="00466412" w:rsidRDefault="00AB530C" w:rsidP="00743FE0">
            <w:pPr>
              <w:rPr>
                <w:rFonts w:ascii="Arial" w:hAnsi="Arial" w:cs="Arial"/>
                <w:i/>
                <w:iCs/>
                <w:sz w:val="24"/>
                <w:szCs w:val="24"/>
              </w:rPr>
            </w:pPr>
          </w:p>
          <w:p w14:paraId="6AC6ECC5" w14:textId="77777777" w:rsidR="00AB530C" w:rsidRPr="00466412" w:rsidRDefault="00AB530C" w:rsidP="00743FE0">
            <w:pPr>
              <w:rPr>
                <w:rFonts w:ascii="Arial" w:hAnsi="Arial" w:cs="Arial"/>
                <w:i/>
                <w:iCs/>
                <w:sz w:val="24"/>
                <w:szCs w:val="24"/>
              </w:rPr>
            </w:pPr>
          </w:p>
          <w:p w14:paraId="6C763807" w14:textId="77777777" w:rsidR="00AB530C" w:rsidRPr="00466412" w:rsidRDefault="00AB530C" w:rsidP="00743FE0">
            <w:pPr>
              <w:rPr>
                <w:rFonts w:ascii="Arial" w:hAnsi="Arial" w:cs="Arial"/>
                <w:i/>
                <w:iCs/>
                <w:sz w:val="24"/>
                <w:szCs w:val="24"/>
              </w:rPr>
            </w:pPr>
          </w:p>
          <w:p w14:paraId="0E504521" w14:textId="77777777" w:rsidR="00360CE0" w:rsidRPr="00466412" w:rsidRDefault="00360CE0" w:rsidP="00743FE0">
            <w:pPr>
              <w:rPr>
                <w:rFonts w:ascii="Arial" w:hAnsi="Arial" w:cs="Arial"/>
                <w:i/>
                <w:iCs/>
                <w:sz w:val="24"/>
                <w:szCs w:val="24"/>
              </w:rPr>
            </w:pPr>
          </w:p>
          <w:p w14:paraId="3878BBB6" w14:textId="77777777" w:rsidR="001E365A" w:rsidRPr="00466412" w:rsidRDefault="001E365A" w:rsidP="00743FE0">
            <w:pPr>
              <w:rPr>
                <w:rFonts w:ascii="Arial" w:hAnsi="Arial" w:cs="Arial"/>
                <w:i/>
                <w:iCs/>
                <w:sz w:val="24"/>
                <w:szCs w:val="24"/>
              </w:rPr>
            </w:pPr>
          </w:p>
          <w:p w14:paraId="0AC5FBDA" w14:textId="77777777" w:rsidR="00F502FB" w:rsidRDefault="00F502FB" w:rsidP="00743FE0">
            <w:pPr>
              <w:rPr>
                <w:rFonts w:ascii="Arial" w:hAnsi="Arial" w:cs="Arial"/>
                <w:i/>
                <w:iCs/>
                <w:sz w:val="24"/>
                <w:szCs w:val="24"/>
              </w:rPr>
            </w:pPr>
          </w:p>
          <w:p w14:paraId="685B9FA7" w14:textId="77777777" w:rsidR="00AB530C" w:rsidRPr="00466412" w:rsidRDefault="00D65E46" w:rsidP="00743FE0">
            <w:pPr>
              <w:rPr>
                <w:rFonts w:ascii="Arial" w:hAnsi="Arial" w:cs="Arial"/>
                <w:i/>
                <w:iCs/>
                <w:sz w:val="24"/>
                <w:szCs w:val="24"/>
              </w:rPr>
            </w:pPr>
            <w:r w:rsidRPr="00466412">
              <w:rPr>
                <w:rFonts w:ascii="Arial" w:hAnsi="Arial" w:cs="Arial"/>
                <w:i/>
                <w:iCs/>
                <w:sz w:val="24"/>
                <w:szCs w:val="24"/>
              </w:rPr>
              <w:t xml:space="preserve">Schools are </w:t>
            </w:r>
            <w:r w:rsidRPr="00466412">
              <w:rPr>
                <w:rFonts w:ascii="Arial" w:hAnsi="Arial" w:cs="Arial"/>
                <w:b/>
                <w:i/>
                <w:iCs/>
                <w:sz w:val="24"/>
                <w:szCs w:val="24"/>
                <w:u w:val="single"/>
              </w:rPr>
              <w:t xml:space="preserve">not </w:t>
            </w:r>
            <w:r w:rsidRPr="00466412">
              <w:rPr>
                <w:rFonts w:ascii="Arial" w:hAnsi="Arial" w:cs="Arial"/>
                <w:i/>
                <w:iCs/>
                <w:sz w:val="24"/>
                <w:szCs w:val="24"/>
              </w:rPr>
              <w:t>required to review their current TLR pay structures</w:t>
            </w:r>
            <w:r w:rsidR="00BD053B" w:rsidRPr="00466412">
              <w:rPr>
                <w:rFonts w:ascii="Arial" w:hAnsi="Arial" w:cs="Arial"/>
                <w:i/>
                <w:iCs/>
                <w:sz w:val="24"/>
                <w:szCs w:val="24"/>
              </w:rPr>
              <w:t xml:space="preserve"> but may do so at their discretion through a </w:t>
            </w:r>
            <w:r w:rsidR="00A84E90" w:rsidRPr="00466412">
              <w:rPr>
                <w:rFonts w:ascii="Arial" w:hAnsi="Arial" w:cs="Arial"/>
                <w:i/>
                <w:iCs/>
                <w:sz w:val="24"/>
                <w:szCs w:val="24"/>
              </w:rPr>
              <w:t xml:space="preserve">meaningful </w:t>
            </w:r>
            <w:r w:rsidR="00BD053B" w:rsidRPr="00466412">
              <w:rPr>
                <w:rFonts w:ascii="Arial" w:hAnsi="Arial" w:cs="Arial"/>
                <w:i/>
                <w:iCs/>
                <w:sz w:val="24"/>
                <w:szCs w:val="24"/>
              </w:rPr>
              <w:t>consultation process</w:t>
            </w:r>
            <w:r w:rsidR="00624321" w:rsidRPr="00466412">
              <w:rPr>
                <w:rFonts w:ascii="Arial" w:hAnsi="Arial" w:cs="Arial"/>
                <w:i/>
                <w:iCs/>
                <w:sz w:val="24"/>
                <w:szCs w:val="24"/>
              </w:rPr>
              <w:t xml:space="preserve"> with staff and recognised professional associations</w:t>
            </w:r>
            <w:r w:rsidR="00BD053B" w:rsidRPr="00466412">
              <w:rPr>
                <w:rFonts w:ascii="Arial" w:hAnsi="Arial" w:cs="Arial"/>
                <w:i/>
                <w:iCs/>
                <w:sz w:val="24"/>
                <w:szCs w:val="24"/>
              </w:rPr>
              <w:t>.</w:t>
            </w:r>
          </w:p>
          <w:p w14:paraId="1E08B21F" w14:textId="77777777" w:rsidR="00AB530C" w:rsidRPr="00466412" w:rsidRDefault="00AB530C" w:rsidP="00743FE0">
            <w:pPr>
              <w:rPr>
                <w:rFonts w:ascii="Arial" w:hAnsi="Arial" w:cs="Arial"/>
                <w:i/>
                <w:iCs/>
                <w:sz w:val="24"/>
                <w:szCs w:val="24"/>
              </w:rPr>
            </w:pPr>
          </w:p>
          <w:p w14:paraId="4EA60AAE" w14:textId="77777777" w:rsidR="00AC45C7" w:rsidRPr="0045591E" w:rsidRDefault="00AC45C7" w:rsidP="00AC45C7">
            <w:pPr>
              <w:pStyle w:val="Body"/>
              <w:spacing w:before="240"/>
              <w:jc w:val="both"/>
              <w:rPr>
                <w:i/>
                <w:iCs/>
                <w:lang w:val="en-GB"/>
              </w:rPr>
            </w:pPr>
            <w:r w:rsidRPr="0045591E">
              <w:rPr>
                <w:i/>
                <w:iCs/>
                <w:lang w:val="en-GB"/>
              </w:rPr>
              <w:t xml:space="preserve">From 1st September 2025, relevant bodies may determine the value of any existing or new TLR1 and TLR2 payment, based on the proportion of the TLR the teacher is undertaking - i.e. the proportion of the full-time equivalent duty.  Where a part-time teacher is undertaking a TLR1 or TLR2, relevant bodies are no longer mandated to utilise the pro-rata principle when determining the value allowance.   For the avoidance of doubt, relevant bodies must act fairly and appropriately when determining the value of a TLR1 or TLR2 payment.  Please refer to Section 3 of the Document, paragraph 50 for further guidance. </w:t>
            </w:r>
          </w:p>
          <w:p w14:paraId="52F4909F" w14:textId="77777777" w:rsidR="00AC45C7" w:rsidRPr="00AC45C7" w:rsidRDefault="00AC45C7" w:rsidP="00AC45C7">
            <w:pPr>
              <w:pStyle w:val="Body"/>
              <w:spacing w:before="240"/>
              <w:jc w:val="both"/>
              <w:rPr>
                <w:i/>
                <w:iCs/>
              </w:rPr>
            </w:pPr>
            <w:r w:rsidRPr="0045591E">
              <w:rPr>
                <w:i/>
                <w:iCs/>
                <w:lang w:val="en-GB"/>
              </w:rPr>
              <w:t>Note that from 1</w:t>
            </w:r>
            <w:r w:rsidRPr="0045591E">
              <w:rPr>
                <w:i/>
                <w:iCs/>
                <w:vertAlign w:val="superscript"/>
                <w:lang w:val="en-GB"/>
              </w:rPr>
              <w:t>st</w:t>
            </w:r>
            <w:r w:rsidRPr="0045591E">
              <w:rPr>
                <w:i/>
                <w:iCs/>
                <w:lang w:val="en-GB"/>
              </w:rPr>
              <w:t xml:space="preserve"> September 2026, it will become a requirement that relevant bodies determine the value of all existing and new TLR1 and TLR2 payments based on the proportion of the TLR the teacher is undertaking - i.e. the proportion of the full-time equivalent duty.</w:t>
            </w:r>
          </w:p>
          <w:p w14:paraId="0B5D14AF" w14:textId="77777777" w:rsidR="00AB530C" w:rsidRPr="00466412" w:rsidRDefault="00AB530C" w:rsidP="00743FE0">
            <w:pPr>
              <w:rPr>
                <w:rFonts w:ascii="Arial" w:hAnsi="Arial" w:cs="Arial"/>
                <w:i/>
                <w:iCs/>
                <w:sz w:val="24"/>
                <w:szCs w:val="24"/>
              </w:rPr>
            </w:pPr>
          </w:p>
          <w:p w14:paraId="0CEF26CA" w14:textId="77777777" w:rsidR="00AB530C" w:rsidRPr="00466412" w:rsidRDefault="00AB530C" w:rsidP="00743FE0">
            <w:pPr>
              <w:rPr>
                <w:rFonts w:ascii="Arial" w:hAnsi="Arial" w:cs="Arial"/>
                <w:i/>
                <w:iCs/>
                <w:sz w:val="24"/>
                <w:szCs w:val="24"/>
              </w:rPr>
            </w:pPr>
          </w:p>
          <w:p w14:paraId="4DAFC31D" w14:textId="77777777" w:rsidR="002F170C" w:rsidRPr="00466412" w:rsidRDefault="002F170C" w:rsidP="00581E0E">
            <w:pPr>
              <w:rPr>
                <w:rFonts w:ascii="Arial" w:hAnsi="Arial" w:cs="Arial"/>
                <w:i/>
                <w:sz w:val="24"/>
                <w:szCs w:val="24"/>
              </w:rPr>
            </w:pPr>
          </w:p>
          <w:p w14:paraId="6ADCFE0F" w14:textId="77777777" w:rsidR="002F170C" w:rsidRPr="00466412" w:rsidRDefault="002F170C" w:rsidP="00581E0E">
            <w:pPr>
              <w:rPr>
                <w:rFonts w:ascii="Arial" w:hAnsi="Arial" w:cs="Arial"/>
                <w:i/>
                <w:sz w:val="24"/>
                <w:szCs w:val="24"/>
              </w:rPr>
            </w:pPr>
          </w:p>
          <w:p w14:paraId="3B0B6D13" w14:textId="77777777" w:rsidR="007D153B" w:rsidRPr="00466412" w:rsidRDefault="00AC45C7" w:rsidP="002F170C">
            <w:pPr>
              <w:rPr>
                <w:rFonts w:ascii="Arial" w:hAnsi="Arial" w:cs="Arial"/>
                <w:i/>
                <w:sz w:val="24"/>
                <w:szCs w:val="24"/>
              </w:rPr>
            </w:pPr>
            <w:r>
              <w:rPr>
                <w:rFonts w:ascii="Arial" w:hAnsi="Arial" w:cs="Arial"/>
                <w:i/>
                <w:sz w:val="24"/>
                <w:szCs w:val="24"/>
              </w:rPr>
              <w:t>T</w:t>
            </w:r>
            <w:r w:rsidR="002F170C" w:rsidRPr="00466412">
              <w:rPr>
                <w:rFonts w:ascii="Arial" w:hAnsi="Arial" w:cs="Arial"/>
                <w:i/>
                <w:sz w:val="24"/>
                <w:szCs w:val="24"/>
              </w:rPr>
              <w:t>he following are examples of possible payment levels: -</w:t>
            </w:r>
            <w:r w:rsidR="002F170C" w:rsidRPr="00466412">
              <w:rPr>
                <w:rFonts w:ascii="Arial" w:hAnsi="Arial" w:cs="Arial"/>
                <w:i/>
                <w:sz w:val="24"/>
                <w:szCs w:val="24"/>
              </w:rPr>
              <w:cr/>
            </w:r>
          </w:p>
          <w:p w14:paraId="406453D5" w14:textId="77777777" w:rsidR="007D153B" w:rsidRPr="00466412" w:rsidRDefault="007D153B" w:rsidP="002F170C">
            <w:pPr>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2474"/>
              <w:gridCol w:w="2474"/>
            </w:tblGrid>
            <w:tr w:rsidR="007D153B" w:rsidRPr="00466412" w14:paraId="7F4A72AA" w14:textId="77777777" w:rsidTr="00FB5CE1">
              <w:tc>
                <w:tcPr>
                  <w:tcW w:w="2473" w:type="dxa"/>
                  <w:shd w:val="clear" w:color="auto" w:fill="auto"/>
                </w:tcPr>
                <w:p w14:paraId="63F0FBBA" w14:textId="77777777" w:rsidR="007D153B" w:rsidRPr="00466412" w:rsidRDefault="007D153B" w:rsidP="002F170C">
                  <w:pPr>
                    <w:rPr>
                      <w:rFonts w:ascii="Arial" w:hAnsi="Arial" w:cs="Arial"/>
                      <w:b/>
                      <w:bCs/>
                      <w:i/>
                      <w:sz w:val="24"/>
                      <w:szCs w:val="24"/>
                    </w:rPr>
                  </w:pPr>
                  <w:r w:rsidRPr="00466412">
                    <w:rPr>
                      <w:rFonts w:ascii="Arial" w:hAnsi="Arial" w:cs="Arial"/>
                      <w:b/>
                      <w:bCs/>
                      <w:i/>
                      <w:sz w:val="24"/>
                      <w:szCs w:val="24"/>
                    </w:rPr>
                    <w:t>TLR level</w:t>
                  </w:r>
                </w:p>
              </w:tc>
              <w:tc>
                <w:tcPr>
                  <w:tcW w:w="2474" w:type="dxa"/>
                  <w:shd w:val="clear" w:color="auto" w:fill="auto"/>
                </w:tcPr>
                <w:p w14:paraId="2EF5F73F" w14:textId="77777777" w:rsidR="007D153B" w:rsidRPr="00466412" w:rsidRDefault="007D153B" w:rsidP="00AD1555">
                  <w:pPr>
                    <w:jc w:val="center"/>
                    <w:rPr>
                      <w:rFonts w:ascii="Arial" w:hAnsi="Arial" w:cs="Arial"/>
                      <w:b/>
                      <w:bCs/>
                      <w:i/>
                      <w:sz w:val="24"/>
                      <w:szCs w:val="24"/>
                    </w:rPr>
                  </w:pPr>
                  <w:r w:rsidRPr="00466412">
                    <w:rPr>
                      <w:rFonts w:ascii="Arial" w:hAnsi="Arial" w:cs="Arial"/>
                      <w:b/>
                      <w:bCs/>
                      <w:i/>
                      <w:sz w:val="24"/>
                      <w:szCs w:val="24"/>
                    </w:rPr>
                    <w:t>Example 1</w:t>
                  </w:r>
                </w:p>
              </w:tc>
              <w:tc>
                <w:tcPr>
                  <w:tcW w:w="2474" w:type="dxa"/>
                  <w:shd w:val="clear" w:color="auto" w:fill="auto"/>
                </w:tcPr>
                <w:p w14:paraId="2D1AFC36" w14:textId="13985939" w:rsidR="007D153B" w:rsidRPr="00466412" w:rsidRDefault="007D153B" w:rsidP="00AD1555">
                  <w:pPr>
                    <w:jc w:val="center"/>
                    <w:rPr>
                      <w:rFonts w:ascii="Arial" w:hAnsi="Arial" w:cs="Arial"/>
                      <w:b/>
                      <w:bCs/>
                      <w:i/>
                      <w:sz w:val="24"/>
                      <w:szCs w:val="24"/>
                    </w:rPr>
                  </w:pPr>
                  <w:r w:rsidRPr="00466412">
                    <w:rPr>
                      <w:rFonts w:ascii="Arial" w:hAnsi="Arial" w:cs="Arial"/>
                      <w:b/>
                      <w:bCs/>
                      <w:i/>
                      <w:sz w:val="24"/>
                      <w:szCs w:val="24"/>
                    </w:rPr>
                    <w:t>Example 2 (rounded)</w:t>
                  </w:r>
                </w:p>
              </w:tc>
            </w:tr>
            <w:tr w:rsidR="007D153B" w:rsidRPr="00466412" w14:paraId="07D27CDE" w14:textId="77777777" w:rsidTr="00FB5CE1">
              <w:tc>
                <w:tcPr>
                  <w:tcW w:w="2473" w:type="dxa"/>
                  <w:shd w:val="clear" w:color="auto" w:fill="auto"/>
                </w:tcPr>
                <w:p w14:paraId="661DD5CC" w14:textId="77777777" w:rsidR="007D153B" w:rsidRPr="00466412" w:rsidRDefault="007D153B" w:rsidP="002F170C">
                  <w:pPr>
                    <w:rPr>
                      <w:rFonts w:ascii="Arial" w:hAnsi="Arial" w:cs="Arial"/>
                      <w:i/>
                      <w:sz w:val="24"/>
                      <w:szCs w:val="24"/>
                    </w:rPr>
                  </w:pPr>
                  <w:r w:rsidRPr="00466412">
                    <w:rPr>
                      <w:rFonts w:ascii="Arial" w:hAnsi="Arial" w:cs="Arial"/>
                      <w:i/>
                      <w:sz w:val="24"/>
                      <w:szCs w:val="24"/>
                    </w:rPr>
                    <w:t>TLR1a</w:t>
                  </w:r>
                </w:p>
              </w:tc>
              <w:tc>
                <w:tcPr>
                  <w:tcW w:w="2474" w:type="dxa"/>
                  <w:shd w:val="clear" w:color="auto" w:fill="auto"/>
                </w:tcPr>
                <w:p w14:paraId="219FDEA2" w14:textId="3EB3FDBD" w:rsidR="007D153B" w:rsidRPr="00466412" w:rsidRDefault="007D153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10,174</w:t>
                  </w:r>
                </w:p>
              </w:tc>
              <w:tc>
                <w:tcPr>
                  <w:tcW w:w="2474" w:type="dxa"/>
                  <w:shd w:val="clear" w:color="auto" w:fill="auto"/>
                </w:tcPr>
                <w:p w14:paraId="0D2CB96F" w14:textId="4A23DA82" w:rsidR="007D153B" w:rsidRPr="00466412" w:rsidRDefault="007D153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10,200</w:t>
                  </w:r>
                </w:p>
              </w:tc>
            </w:tr>
            <w:tr w:rsidR="007D153B" w:rsidRPr="00466412" w14:paraId="6053A06D" w14:textId="77777777" w:rsidTr="00FB5CE1">
              <w:tc>
                <w:tcPr>
                  <w:tcW w:w="2473" w:type="dxa"/>
                  <w:shd w:val="clear" w:color="auto" w:fill="auto"/>
                </w:tcPr>
                <w:p w14:paraId="310D0433" w14:textId="77777777" w:rsidR="007D153B" w:rsidRPr="00466412" w:rsidRDefault="007D153B" w:rsidP="002F170C">
                  <w:pPr>
                    <w:rPr>
                      <w:rFonts w:ascii="Arial" w:hAnsi="Arial" w:cs="Arial"/>
                      <w:i/>
                      <w:sz w:val="24"/>
                      <w:szCs w:val="24"/>
                    </w:rPr>
                  </w:pPr>
                  <w:r w:rsidRPr="00466412">
                    <w:rPr>
                      <w:rFonts w:ascii="Arial" w:hAnsi="Arial" w:cs="Arial"/>
                      <w:i/>
                      <w:sz w:val="24"/>
                      <w:szCs w:val="24"/>
                    </w:rPr>
                    <w:t>TLR1b</w:t>
                  </w:r>
                </w:p>
              </w:tc>
              <w:tc>
                <w:tcPr>
                  <w:tcW w:w="2474" w:type="dxa"/>
                  <w:shd w:val="clear" w:color="auto" w:fill="auto"/>
                </w:tcPr>
                <w:p w14:paraId="5B66F12B" w14:textId="4DBEAF6D" w:rsidR="007D153B" w:rsidRPr="00466412" w:rsidRDefault="007D153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12,237</w:t>
                  </w:r>
                </w:p>
              </w:tc>
              <w:tc>
                <w:tcPr>
                  <w:tcW w:w="2474" w:type="dxa"/>
                  <w:shd w:val="clear" w:color="auto" w:fill="auto"/>
                </w:tcPr>
                <w:p w14:paraId="173ED3E4" w14:textId="08A7EA13" w:rsidR="007D153B" w:rsidRPr="00466412" w:rsidRDefault="007D153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12,230</w:t>
                  </w:r>
                </w:p>
              </w:tc>
            </w:tr>
            <w:tr w:rsidR="007D153B" w:rsidRPr="00466412" w14:paraId="5F5727F2" w14:textId="77777777" w:rsidTr="00FB5CE1">
              <w:tc>
                <w:tcPr>
                  <w:tcW w:w="2473" w:type="dxa"/>
                  <w:shd w:val="clear" w:color="auto" w:fill="auto"/>
                </w:tcPr>
                <w:p w14:paraId="033E6432" w14:textId="77777777" w:rsidR="007D153B" w:rsidRPr="00466412" w:rsidRDefault="007D153B" w:rsidP="002F170C">
                  <w:pPr>
                    <w:rPr>
                      <w:rFonts w:ascii="Arial" w:hAnsi="Arial" w:cs="Arial"/>
                      <w:i/>
                      <w:sz w:val="24"/>
                      <w:szCs w:val="24"/>
                    </w:rPr>
                  </w:pPr>
                  <w:r w:rsidRPr="00466412">
                    <w:rPr>
                      <w:rFonts w:ascii="Arial" w:hAnsi="Arial" w:cs="Arial"/>
                      <w:i/>
                      <w:sz w:val="24"/>
                      <w:szCs w:val="24"/>
                    </w:rPr>
                    <w:t>TLR1c</w:t>
                  </w:r>
                </w:p>
              </w:tc>
              <w:tc>
                <w:tcPr>
                  <w:tcW w:w="2474" w:type="dxa"/>
                  <w:shd w:val="clear" w:color="auto" w:fill="auto"/>
                </w:tcPr>
                <w:p w14:paraId="0B96898A" w14:textId="43131369" w:rsidR="007D153B" w:rsidRPr="00466412" w:rsidRDefault="007D153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14,298</w:t>
                  </w:r>
                </w:p>
              </w:tc>
              <w:tc>
                <w:tcPr>
                  <w:tcW w:w="2474" w:type="dxa"/>
                  <w:shd w:val="clear" w:color="auto" w:fill="auto"/>
                </w:tcPr>
                <w:p w14:paraId="29272F87" w14:textId="1B88A93E"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14,260</w:t>
                  </w:r>
                </w:p>
              </w:tc>
            </w:tr>
            <w:tr w:rsidR="007D153B" w:rsidRPr="00466412" w14:paraId="63DADDBB" w14:textId="77777777" w:rsidTr="00FB5CE1">
              <w:tc>
                <w:tcPr>
                  <w:tcW w:w="2473" w:type="dxa"/>
                  <w:shd w:val="clear" w:color="auto" w:fill="auto"/>
                </w:tcPr>
                <w:p w14:paraId="2DA45EAC" w14:textId="77777777" w:rsidR="007D153B" w:rsidRPr="00466412" w:rsidRDefault="007D153B" w:rsidP="002F170C">
                  <w:pPr>
                    <w:rPr>
                      <w:rFonts w:ascii="Arial" w:hAnsi="Arial" w:cs="Arial"/>
                      <w:i/>
                      <w:sz w:val="24"/>
                      <w:szCs w:val="24"/>
                    </w:rPr>
                  </w:pPr>
                  <w:r w:rsidRPr="00466412">
                    <w:rPr>
                      <w:rFonts w:ascii="Arial" w:hAnsi="Arial" w:cs="Arial"/>
                      <w:i/>
                      <w:sz w:val="24"/>
                      <w:szCs w:val="24"/>
                    </w:rPr>
                    <w:t>TLR1d</w:t>
                  </w:r>
                </w:p>
              </w:tc>
              <w:tc>
                <w:tcPr>
                  <w:tcW w:w="2474" w:type="dxa"/>
                  <w:shd w:val="clear" w:color="auto" w:fill="auto"/>
                </w:tcPr>
                <w:p w14:paraId="15D0AFEC" w14:textId="140B1F2B"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16,361</w:t>
                  </w:r>
                </w:p>
              </w:tc>
              <w:tc>
                <w:tcPr>
                  <w:tcW w:w="2474" w:type="dxa"/>
                  <w:shd w:val="clear" w:color="auto" w:fill="auto"/>
                </w:tcPr>
                <w:p w14:paraId="01F9B67F" w14:textId="1A5E5EDA"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16,290</w:t>
                  </w:r>
                </w:p>
              </w:tc>
            </w:tr>
            <w:tr w:rsidR="007D153B" w:rsidRPr="00466412" w14:paraId="18AD64C1" w14:textId="77777777" w:rsidTr="00FB5CE1">
              <w:tc>
                <w:tcPr>
                  <w:tcW w:w="2473" w:type="dxa"/>
                  <w:shd w:val="clear" w:color="auto" w:fill="auto"/>
                </w:tcPr>
                <w:p w14:paraId="5E794698" w14:textId="77777777" w:rsidR="007D153B" w:rsidRPr="00466412" w:rsidRDefault="007D153B" w:rsidP="002F170C">
                  <w:pPr>
                    <w:rPr>
                      <w:rFonts w:ascii="Arial" w:hAnsi="Arial" w:cs="Arial"/>
                      <w:i/>
                      <w:sz w:val="24"/>
                      <w:szCs w:val="24"/>
                    </w:rPr>
                  </w:pPr>
                  <w:r w:rsidRPr="00466412">
                    <w:rPr>
                      <w:rFonts w:ascii="Arial" w:hAnsi="Arial" w:cs="Arial"/>
                      <w:i/>
                      <w:sz w:val="24"/>
                      <w:szCs w:val="24"/>
                    </w:rPr>
                    <w:t>TLR2a</w:t>
                  </w:r>
                </w:p>
              </w:tc>
              <w:tc>
                <w:tcPr>
                  <w:tcW w:w="2474" w:type="dxa"/>
                  <w:shd w:val="clear" w:color="auto" w:fill="auto"/>
                </w:tcPr>
                <w:p w14:paraId="6D962921" w14:textId="263879E7"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3,527</w:t>
                  </w:r>
                </w:p>
              </w:tc>
              <w:tc>
                <w:tcPr>
                  <w:tcW w:w="2474" w:type="dxa"/>
                  <w:shd w:val="clear" w:color="auto" w:fill="auto"/>
                </w:tcPr>
                <w:p w14:paraId="34B4D71E" w14:textId="64EA39CE"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3,850</w:t>
                  </w:r>
                </w:p>
              </w:tc>
            </w:tr>
            <w:tr w:rsidR="007D153B" w:rsidRPr="00466412" w14:paraId="6FF89532" w14:textId="77777777" w:rsidTr="00FB5CE1">
              <w:tc>
                <w:tcPr>
                  <w:tcW w:w="2473" w:type="dxa"/>
                  <w:shd w:val="clear" w:color="auto" w:fill="auto"/>
                </w:tcPr>
                <w:p w14:paraId="4EFF0532" w14:textId="77777777" w:rsidR="007D153B" w:rsidRPr="00466412" w:rsidRDefault="007D153B" w:rsidP="002F170C">
                  <w:pPr>
                    <w:rPr>
                      <w:rFonts w:ascii="Arial" w:hAnsi="Arial" w:cs="Arial"/>
                      <w:i/>
                      <w:sz w:val="24"/>
                      <w:szCs w:val="24"/>
                    </w:rPr>
                  </w:pPr>
                  <w:r w:rsidRPr="00466412">
                    <w:rPr>
                      <w:rFonts w:ascii="Arial" w:hAnsi="Arial" w:cs="Arial"/>
                      <w:i/>
                      <w:sz w:val="24"/>
                      <w:szCs w:val="24"/>
                    </w:rPr>
                    <w:t>TLR2b</w:t>
                  </w:r>
                </w:p>
              </w:tc>
              <w:tc>
                <w:tcPr>
                  <w:tcW w:w="2474" w:type="dxa"/>
                  <w:shd w:val="clear" w:color="auto" w:fill="auto"/>
                </w:tcPr>
                <w:p w14:paraId="28773B23" w14:textId="378E6E57"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6,084</w:t>
                  </w:r>
                </w:p>
              </w:tc>
              <w:tc>
                <w:tcPr>
                  <w:tcW w:w="2474" w:type="dxa"/>
                  <w:shd w:val="clear" w:color="auto" w:fill="auto"/>
                </w:tcPr>
                <w:p w14:paraId="01247DBE" w14:textId="6C43931D"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5,825</w:t>
                  </w:r>
                </w:p>
              </w:tc>
            </w:tr>
            <w:tr w:rsidR="007D153B" w:rsidRPr="00466412" w14:paraId="3A4531E2" w14:textId="77777777" w:rsidTr="00FB5CE1">
              <w:tc>
                <w:tcPr>
                  <w:tcW w:w="2473" w:type="dxa"/>
                  <w:shd w:val="clear" w:color="auto" w:fill="auto"/>
                </w:tcPr>
                <w:p w14:paraId="2E80A1B1" w14:textId="77777777" w:rsidR="007D153B" w:rsidRPr="00466412" w:rsidRDefault="007D153B" w:rsidP="002F170C">
                  <w:pPr>
                    <w:rPr>
                      <w:rFonts w:ascii="Arial" w:hAnsi="Arial" w:cs="Arial"/>
                      <w:i/>
                      <w:sz w:val="24"/>
                      <w:szCs w:val="24"/>
                    </w:rPr>
                  </w:pPr>
                  <w:r w:rsidRPr="00466412">
                    <w:rPr>
                      <w:rFonts w:ascii="Arial" w:hAnsi="Arial" w:cs="Arial"/>
                      <w:i/>
                      <w:sz w:val="24"/>
                      <w:szCs w:val="24"/>
                    </w:rPr>
                    <w:lastRenderedPageBreak/>
                    <w:t>TLR2c</w:t>
                  </w:r>
                </w:p>
              </w:tc>
              <w:tc>
                <w:tcPr>
                  <w:tcW w:w="2474" w:type="dxa"/>
                  <w:shd w:val="clear" w:color="auto" w:fill="auto"/>
                </w:tcPr>
                <w:p w14:paraId="17C7D25A" w14:textId="0A4EDE0D"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8,331</w:t>
                  </w:r>
                </w:p>
              </w:tc>
              <w:tc>
                <w:tcPr>
                  <w:tcW w:w="2474" w:type="dxa"/>
                  <w:shd w:val="clear" w:color="auto" w:fill="auto"/>
                </w:tcPr>
                <w:p w14:paraId="67DD925F" w14:textId="727D4CE7" w:rsidR="007D153B" w:rsidRPr="00466412" w:rsidRDefault="00E7294B" w:rsidP="00AD1555">
                  <w:pPr>
                    <w:jc w:val="center"/>
                    <w:rPr>
                      <w:rFonts w:ascii="Arial" w:hAnsi="Arial" w:cs="Arial"/>
                      <w:i/>
                      <w:sz w:val="24"/>
                      <w:szCs w:val="24"/>
                    </w:rPr>
                  </w:pPr>
                  <w:r w:rsidRPr="00466412">
                    <w:rPr>
                      <w:rFonts w:ascii="Arial" w:hAnsi="Arial" w:cs="Arial"/>
                      <w:i/>
                      <w:sz w:val="24"/>
                      <w:szCs w:val="24"/>
                    </w:rPr>
                    <w:t>£</w:t>
                  </w:r>
                  <w:r w:rsidR="00544C62" w:rsidRPr="000E445A">
                    <w:rPr>
                      <w:rFonts w:ascii="Arial" w:hAnsi="Arial" w:cs="Arial"/>
                      <w:i/>
                      <w:sz w:val="24"/>
                      <w:szCs w:val="24"/>
                    </w:rPr>
                    <w:t>7,800</w:t>
                  </w:r>
                </w:p>
              </w:tc>
            </w:tr>
          </w:tbl>
          <w:p w14:paraId="0B97901C" w14:textId="77777777" w:rsidR="00905261" w:rsidRPr="00466412" w:rsidRDefault="00905261" w:rsidP="00DD595B">
            <w:pPr>
              <w:rPr>
                <w:rFonts w:ascii="Arial" w:hAnsi="Arial" w:cs="Arial"/>
                <w:i/>
                <w:iCs/>
                <w:sz w:val="24"/>
                <w:szCs w:val="24"/>
              </w:rPr>
            </w:pPr>
          </w:p>
          <w:p w14:paraId="50802FF4" w14:textId="77777777" w:rsidR="00DD595B" w:rsidRPr="00466412" w:rsidRDefault="00DD595B" w:rsidP="00DD595B">
            <w:pPr>
              <w:rPr>
                <w:rFonts w:ascii="Arial" w:hAnsi="Arial" w:cs="Arial"/>
                <w:i/>
                <w:iCs/>
                <w:sz w:val="24"/>
                <w:szCs w:val="24"/>
              </w:rPr>
            </w:pPr>
            <w:r w:rsidRPr="00466412">
              <w:rPr>
                <w:rFonts w:ascii="Arial" w:hAnsi="Arial" w:cs="Arial"/>
                <w:i/>
                <w:iCs/>
                <w:sz w:val="24"/>
                <w:szCs w:val="24"/>
              </w:rPr>
              <w:t>Posts weight</w:t>
            </w:r>
            <w:r w:rsidR="00176C6C" w:rsidRPr="00466412">
              <w:rPr>
                <w:rFonts w:ascii="Arial" w:hAnsi="Arial" w:cs="Arial"/>
                <w:i/>
                <w:iCs/>
                <w:sz w:val="24"/>
                <w:szCs w:val="24"/>
              </w:rPr>
              <w:t>ed equally in level of responsibility</w:t>
            </w:r>
            <w:r w:rsidRPr="00466412">
              <w:rPr>
                <w:rFonts w:ascii="Arial" w:hAnsi="Arial" w:cs="Arial"/>
                <w:i/>
                <w:iCs/>
                <w:sz w:val="24"/>
                <w:szCs w:val="24"/>
              </w:rPr>
              <w:t xml:space="preserve"> should be awarded</w:t>
            </w:r>
            <w:r w:rsidR="00905261" w:rsidRPr="00466412">
              <w:rPr>
                <w:rFonts w:ascii="Arial" w:hAnsi="Arial" w:cs="Arial"/>
                <w:i/>
                <w:iCs/>
                <w:sz w:val="24"/>
                <w:szCs w:val="24"/>
              </w:rPr>
              <w:t xml:space="preserve"> </w:t>
            </w:r>
            <w:r w:rsidRPr="00466412">
              <w:rPr>
                <w:rFonts w:ascii="Arial" w:hAnsi="Arial" w:cs="Arial"/>
                <w:i/>
                <w:iCs/>
                <w:sz w:val="24"/>
                <w:szCs w:val="24"/>
              </w:rPr>
              <w:t>TLRs of equal value.</w:t>
            </w:r>
            <w:r w:rsidRPr="00466412">
              <w:rPr>
                <w:rFonts w:ascii="Arial" w:hAnsi="Arial" w:cs="Arial"/>
                <w:i/>
                <w:iCs/>
                <w:sz w:val="24"/>
                <w:szCs w:val="24"/>
              </w:rPr>
              <w:cr/>
              <w:t>Decisions to make payments above the</w:t>
            </w:r>
            <w:r w:rsidR="00905261" w:rsidRPr="00466412">
              <w:rPr>
                <w:rFonts w:ascii="Arial" w:hAnsi="Arial" w:cs="Arial"/>
                <w:i/>
                <w:iCs/>
                <w:sz w:val="24"/>
                <w:szCs w:val="24"/>
              </w:rPr>
              <w:t xml:space="preserve"> </w:t>
            </w:r>
            <w:r w:rsidRPr="00466412">
              <w:rPr>
                <w:rFonts w:ascii="Arial" w:hAnsi="Arial" w:cs="Arial"/>
                <w:i/>
                <w:iCs/>
                <w:sz w:val="24"/>
                <w:szCs w:val="24"/>
              </w:rPr>
              <w:t>applicable minimum levels should be</w:t>
            </w:r>
            <w:r w:rsidR="00905261" w:rsidRPr="00466412">
              <w:rPr>
                <w:rFonts w:ascii="Arial" w:hAnsi="Arial" w:cs="Arial"/>
                <w:i/>
                <w:iCs/>
                <w:sz w:val="24"/>
                <w:szCs w:val="24"/>
              </w:rPr>
              <w:t xml:space="preserve"> </w:t>
            </w:r>
            <w:r w:rsidRPr="00466412">
              <w:rPr>
                <w:rFonts w:ascii="Arial" w:hAnsi="Arial" w:cs="Arial"/>
                <w:i/>
                <w:iCs/>
                <w:sz w:val="24"/>
                <w:szCs w:val="24"/>
              </w:rPr>
              <w:t>justifiable in relation to the level of responsibilities attached to the post.</w:t>
            </w:r>
          </w:p>
          <w:p w14:paraId="60BC7CCE" w14:textId="77777777" w:rsidR="002F170C" w:rsidRPr="00466412" w:rsidRDefault="002F170C" w:rsidP="00581E0E">
            <w:pPr>
              <w:rPr>
                <w:rFonts w:ascii="Arial" w:hAnsi="Arial" w:cs="Arial"/>
                <w:i/>
                <w:sz w:val="24"/>
                <w:szCs w:val="24"/>
              </w:rPr>
            </w:pPr>
          </w:p>
          <w:p w14:paraId="3A0CCA85" w14:textId="50FC50FC" w:rsidR="002F170C" w:rsidRPr="00466412" w:rsidRDefault="0058659B" w:rsidP="00581E0E">
            <w:pPr>
              <w:rPr>
                <w:rFonts w:ascii="Arial" w:hAnsi="Arial" w:cs="Arial"/>
                <w:i/>
                <w:sz w:val="24"/>
                <w:szCs w:val="24"/>
              </w:rPr>
            </w:pPr>
            <w:r w:rsidRPr="00466412">
              <w:rPr>
                <w:rFonts w:ascii="Arial" w:hAnsi="Arial" w:cs="Arial"/>
                <w:i/>
                <w:sz w:val="24"/>
                <w:szCs w:val="24"/>
              </w:rPr>
              <w:t>TLR1 and TLR</w:t>
            </w:r>
            <w:r w:rsidR="00FF1AE6" w:rsidRPr="00466412">
              <w:rPr>
                <w:rFonts w:ascii="Arial" w:hAnsi="Arial" w:cs="Arial"/>
                <w:i/>
                <w:sz w:val="24"/>
                <w:szCs w:val="24"/>
              </w:rPr>
              <w:t xml:space="preserve">2 must be awarded </w:t>
            </w:r>
            <w:r w:rsidR="005F3BDD">
              <w:rPr>
                <w:rFonts w:ascii="Arial" w:hAnsi="Arial" w:cs="Arial"/>
                <w:i/>
                <w:sz w:val="24"/>
                <w:szCs w:val="24"/>
              </w:rPr>
              <w:t xml:space="preserve">at least </w:t>
            </w:r>
            <w:r w:rsidR="00FF1AE6" w:rsidRPr="00466412">
              <w:rPr>
                <w:rFonts w:ascii="Arial" w:hAnsi="Arial" w:cs="Arial"/>
                <w:i/>
                <w:sz w:val="24"/>
                <w:szCs w:val="24"/>
              </w:rPr>
              <w:t>pro rata e.g.</w:t>
            </w:r>
            <w:r w:rsidR="00A839BA" w:rsidRPr="00466412">
              <w:rPr>
                <w:rFonts w:ascii="Arial" w:hAnsi="Arial" w:cs="Arial"/>
                <w:i/>
                <w:sz w:val="24"/>
                <w:szCs w:val="24"/>
              </w:rPr>
              <w:t>,</w:t>
            </w:r>
            <w:r w:rsidR="00FF1AE6" w:rsidRPr="00466412">
              <w:rPr>
                <w:rFonts w:ascii="Arial" w:hAnsi="Arial" w:cs="Arial"/>
                <w:i/>
                <w:sz w:val="24"/>
                <w:szCs w:val="24"/>
              </w:rPr>
              <w:t xml:space="preserve"> a 0.5</w:t>
            </w:r>
            <w:r w:rsidR="00910BCA" w:rsidRPr="00466412">
              <w:rPr>
                <w:rFonts w:ascii="Arial" w:hAnsi="Arial" w:cs="Arial"/>
                <w:i/>
                <w:sz w:val="24"/>
                <w:szCs w:val="24"/>
              </w:rPr>
              <w:t xml:space="preserve"> FTE teacher must</w:t>
            </w:r>
            <w:r w:rsidR="00FF1AE6" w:rsidRPr="00466412">
              <w:rPr>
                <w:rFonts w:ascii="Arial" w:hAnsi="Arial" w:cs="Arial"/>
                <w:i/>
                <w:sz w:val="24"/>
                <w:szCs w:val="24"/>
              </w:rPr>
              <w:t xml:space="preserve"> receive </w:t>
            </w:r>
            <w:r w:rsidR="006805BE">
              <w:rPr>
                <w:rFonts w:ascii="Arial" w:hAnsi="Arial" w:cs="Arial"/>
                <w:i/>
                <w:sz w:val="24"/>
                <w:szCs w:val="24"/>
              </w:rPr>
              <w:t xml:space="preserve">at least </w:t>
            </w:r>
            <w:r w:rsidR="00910BCA" w:rsidRPr="00466412">
              <w:rPr>
                <w:rFonts w:ascii="Arial" w:hAnsi="Arial" w:cs="Arial"/>
                <w:i/>
                <w:sz w:val="24"/>
                <w:szCs w:val="24"/>
              </w:rPr>
              <w:t>50% of the full annual value of the TLR.</w:t>
            </w:r>
            <w:r w:rsidR="003742D3" w:rsidRPr="00466412">
              <w:rPr>
                <w:rFonts w:ascii="Arial" w:hAnsi="Arial" w:cs="Arial"/>
                <w:i/>
                <w:sz w:val="24"/>
                <w:szCs w:val="24"/>
              </w:rPr>
              <w:t xml:space="preserve"> However, the TLR workload should be adjusted in proportion to the part-time nature of the post.</w:t>
            </w:r>
            <w:r w:rsidR="002B528C">
              <w:rPr>
                <w:rFonts w:ascii="Arial" w:hAnsi="Arial" w:cs="Arial"/>
                <w:i/>
                <w:sz w:val="24"/>
                <w:szCs w:val="24"/>
              </w:rPr>
              <w:t xml:space="preserve"> </w:t>
            </w:r>
            <w:r w:rsidR="002B528C" w:rsidRPr="00346D24">
              <w:rPr>
                <w:rFonts w:ascii="Arial" w:hAnsi="Arial" w:cs="Arial"/>
                <w:b/>
                <w:bCs/>
                <w:i/>
                <w:sz w:val="24"/>
                <w:szCs w:val="24"/>
              </w:rPr>
              <w:t>(see above for the revised position in September 2026)</w:t>
            </w:r>
          </w:p>
          <w:p w14:paraId="17C2286F" w14:textId="77777777" w:rsidR="006C0B21" w:rsidRPr="00466412" w:rsidRDefault="006C0B21" w:rsidP="00581E0E">
            <w:pPr>
              <w:rPr>
                <w:rFonts w:ascii="Arial" w:hAnsi="Arial" w:cs="Arial"/>
                <w:i/>
                <w:sz w:val="24"/>
                <w:szCs w:val="24"/>
              </w:rPr>
            </w:pPr>
          </w:p>
          <w:p w14:paraId="0E95F52E" w14:textId="77777777" w:rsidR="006C0B21" w:rsidRPr="00466412" w:rsidRDefault="006C0B21" w:rsidP="00581E0E">
            <w:pPr>
              <w:rPr>
                <w:rFonts w:ascii="Arial" w:hAnsi="Arial" w:cs="Arial"/>
                <w:i/>
                <w:sz w:val="24"/>
                <w:szCs w:val="24"/>
              </w:rPr>
            </w:pPr>
            <w:r w:rsidRPr="00466412">
              <w:rPr>
                <w:rFonts w:ascii="Arial" w:hAnsi="Arial" w:cs="Arial"/>
                <w:i/>
                <w:sz w:val="24"/>
                <w:szCs w:val="24"/>
              </w:rPr>
              <w:t>Refusal to award a TLR on the basis of staff part time status would be contrary to Part Time Workers</w:t>
            </w:r>
            <w:r w:rsidR="00AE283C" w:rsidRPr="00466412">
              <w:rPr>
                <w:rFonts w:ascii="Arial" w:hAnsi="Arial" w:cs="Arial"/>
                <w:i/>
                <w:sz w:val="24"/>
                <w:szCs w:val="24"/>
              </w:rPr>
              <w:t>’</w:t>
            </w:r>
            <w:r w:rsidRPr="00466412">
              <w:rPr>
                <w:rFonts w:ascii="Arial" w:hAnsi="Arial" w:cs="Arial"/>
                <w:i/>
                <w:sz w:val="24"/>
                <w:szCs w:val="24"/>
              </w:rPr>
              <w:t xml:space="preserve"> Regulations.</w:t>
            </w:r>
          </w:p>
          <w:p w14:paraId="29EBAACC" w14:textId="77777777" w:rsidR="004B021D" w:rsidRPr="00466412" w:rsidRDefault="004B021D" w:rsidP="00581E0E">
            <w:pPr>
              <w:rPr>
                <w:rFonts w:ascii="Arial" w:hAnsi="Arial" w:cs="Arial"/>
                <w:i/>
                <w:sz w:val="24"/>
                <w:szCs w:val="24"/>
              </w:rPr>
            </w:pPr>
          </w:p>
          <w:p w14:paraId="510419B8" w14:textId="77777777" w:rsidR="004B021D" w:rsidRPr="00466412" w:rsidRDefault="004B021D" w:rsidP="00581E0E">
            <w:pPr>
              <w:rPr>
                <w:rFonts w:ascii="Arial" w:hAnsi="Arial" w:cs="Arial"/>
                <w:i/>
                <w:sz w:val="24"/>
                <w:szCs w:val="24"/>
              </w:rPr>
            </w:pPr>
          </w:p>
          <w:p w14:paraId="255B77DE" w14:textId="77777777" w:rsidR="00C94568" w:rsidRPr="00466412" w:rsidRDefault="00C94568" w:rsidP="00581E0E">
            <w:pPr>
              <w:rPr>
                <w:rFonts w:ascii="Arial" w:hAnsi="Arial" w:cs="Arial"/>
                <w:i/>
                <w:sz w:val="24"/>
                <w:szCs w:val="24"/>
              </w:rPr>
            </w:pPr>
          </w:p>
          <w:p w14:paraId="41125930" w14:textId="77777777" w:rsidR="003435CC" w:rsidRDefault="003435CC" w:rsidP="00581E0E">
            <w:pPr>
              <w:rPr>
                <w:rFonts w:ascii="Arial" w:hAnsi="Arial" w:cs="Arial"/>
                <w:i/>
                <w:sz w:val="24"/>
                <w:szCs w:val="24"/>
              </w:rPr>
            </w:pPr>
          </w:p>
          <w:p w14:paraId="77F46299" w14:textId="77777777" w:rsidR="00466412" w:rsidRDefault="00466412" w:rsidP="00581E0E">
            <w:pPr>
              <w:rPr>
                <w:rFonts w:ascii="Arial" w:hAnsi="Arial" w:cs="Arial"/>
                <w:i/>
                <w:sz w:val="24"/>
                <w:szCs w:val="24"/>
              </w:rPr>
            </w:pPr>
          </w:p>
          <w:p w14:paraId="75777174" w14:textId="77777777" w:rsidR="00466412" w:rsidRDefault="00466412" w:rsidP="00581E0E">
            <w:pPr>
              <w:rPr>
                <w:rFonts w:ascii="Arial" w:hAnsi="Arial" w:cs="Arial"/>
                <w:i/>
                <w:sz w:val="24"/>
                <w:szCs w:val="24"/>
              </w:rPr>
            </w:pPr>
          </w:p>
          <w:p w14:paraId="0248624F" w14:textId="77777777" w:rsidR="00466412" w:rsidRPr="00466412" w:rsidRDefault="00466412" w:rsidP="00581E0E">
            <w:pPr>
              <w:rPr>
                <w:rFonts w:ascii="Arial" w:hAnsi="Arial" w:cs="Arial"/>
                <w:i/>
                <w:sz w:val="24"/>
                <w:szCs w:val="24"/>
              </w:rPr>
            </w:pPr>
          </w:p>
          <w:p w14:paraId="2DF02B38" w14:textId="77777777" w:rsidR="002F170C" w:rsidRPr="00466412" w:rsidRDefault="0058659B" w:rsidP="00581E0E">
            <w:pPr>
              <w:rPr>
                <w:rFonts w:ascii="Arial" w:hAnsi="Arial" w:cs="Arial"/>
                <w:i/>
                <w:sz w:val="24"/>
                <w:szCs w:val="24"/>
              </w:rPr>
            </w:pPr>
            <w:r w:rsidRPr="00466412">
              <w:rPr>
                <w:rFonts w:ascii="Arial" w:hAnsi="Arial" w:cs="Arial"/>
                <w:i/>
                <w:sz w:val="24"/>
                <w:szCs w:val="24"/>
              </w:rPr>
              <w:t>TLR</w:t>
            </w:r>
            <w:r w:rsidR="00F550B7" w:rsidRPr="00466412">
              <w:rPr>
                <w:rFonts w:ascii="Arial" w:hAnsi="Arial" w:cs="Arial"/>
                <w:i/>
                <w:sz w:val="24"/>
                <w:szCs w:val="24"/>
              </w:rPr>
              <w:t>3s should be awarded for responsibilities that are not a permanent or structural requirement which should instead be rewarded by means of a permanent TLR payment.</w:t>
            </w:r>
          </w:p>
          <w:p w14:paraId="71B6D7DD" w14:textId="77777777" w:rsidR="002F170C" w:rsidRPr="00466412" w:rsidRDefault="002F170C" w:rsidP="00581E0E">
            <w:pPr>
              <w:rPr>
                <w:rFonts w:ascii="Arial" w:hAnsi="Arial" w:cs="Arial"/>
                <w:i/>
                <w:sz w:val="24"/>
                <w:szCs w:val="24"/>
              </w:rPr>
            </w:pPr>
          </w:p>
          <w:p w14:paraId="0E8425EF" w14:textId="77777777" w:rsidR="00866B98" w:rsidRPr="00466412" w:rsidRDefault="00866B98" w:rsidP="00866B98">
            <w:pPr>
              <w:rPr>
                <w:rFonts w:ascii="Arial" w:hAnsi="Arial" w:cs="Arial"/>
                <w:i/>
                <w:sz w:val="24"/>
                <w:szCs w:val="24"/>
              </w:rPr>
            </w:pPr>
            <w:r w:rsidRPr="00466412">
              <w:rPr>
                <w:rFonts w:ascii="Arial" w:hAnsi="Arial" w:cs="Arial"/>
                <w:i/>
                <w:sz w:val="24"/>
                <w:szCs w:val="24"/>
              </w:rPr>
              <w:t>The start and end date of a TLR3 must be clearly stated from the outset</w:t>
            </w:r>
            <w:r w:rsidR="00065BDC" w:rsidRPr="00466412">
              <w:rPr>
                <w:rFonts w:ascii="Arial" w:hAnsi="Arial" w:cs="Arial"/>
                <w:i/>
                <w:sz w:val="24"/>
                <w:szCs w:val="24"/>
              </w:rPr>
              <w:t xml:space="preserve"> as should the specific duties and responsibilities aligned to the post</w:t>
            </w:r>
            <w:r w:rsidRPr="00466412">
              <w:rPr>
                <w:rFonts w:ascii="Arial" w:hAnsi="Arial" w:cs="Arial"/>
                <w:i/>
                <w:sz w:val="24"/>
                <w:szCs w:val="24"/>
              </w:rPr>
              <w:t>.</w:t>
            </w:r>
          </w:p>
          <w:p w14:paraId="7EB003FB" w14:textId="77777777" w:rsidR="00866B98" w:rsidRPr="00466412" w:rsidRDefault="00866B98" w:rsidP="00866B98">
            <w:pPr>
              <w:rPr>
                <w:rFonts w:ascii="Arial" w:hAnsi="Arial" w:cs="Arial"/>
                <w:i/>
                <w:sz w:val="24"/>
                <w:szCs w:val="24"/>
              </w:rPr>
            </w:pPr>
          </w:p>
          <w:p w14:paraId="4195C34C" w14:textId="77777777" w:rsidR="00B40804" w:rsidRPr="00466412" w:rsidRDefault="00866B98" w:rsidP="00866B98">
            <w:pPr>
              <w:rPr>
                <w:rFonts w:ascii="Arial" w:hAnsi="Arial" w:cs="Arial"/>
                <w:i/>
                <w:sz w:val="24"/>
                <w:szCs w:val="24"/>
              </w:rPr>
            </w:pPr>
            <w:r w:rsidRPr="00466412">
              <w:rPr>
                <w:rFonts w:ascii="Arial" w:hAnsi="Arial" w:cs="Arial"/>
                <w:i/>
                <w:sz w:val="24"/>
                <w:szCs w:val="24"/>
              </w:rPr>
              <w:t xml:space="preserve">The </w:t>
            </w:r>
            <w:r w:rsidR="00B40804" w:rsidRPr="00466412">
              <w:rPr>
                <w:rFonts w:ascii="Arial" w:hAnsi="Arial" w:cs="Arial"/>
                <w:i/>
                <w:sz w:val="24"/>
                <w:szCs w:val="24"/>
              </w:rPr>
              <w:t>value of a TLR3 should be determined</w:t>
            </w:r>
            <w:r w:rsidR="007868FF" w:rsidRPr="00466412">
              <w:rPr>
                <w:rFonts w:ascii="Arial" w:hAnsi="Arial" w:cs="Arial"/>
                <w:i/>
                <w:sz w:val="24"/>
                <w:szCs w:val="24"/>
              </w:rPr>
              <w:t xml:space="preserve"> </w:t>
            </w:r>
            <w:r w:rsidR="00B40804" w:rsidRPr="00466412">
              <w:rPr>
                <w:rFonts w:ascii="Arial" w:hAnsi="Arial" w:cs="Arial"/>
                <w:i/>
                <w:sz w:val="24"/>
                <w:szCs w:val="24"/>
              </w:rPr>
              <w:t>in relation to the duties and responsibilities</w:t>
            </w:r>
            <w:r w:rsidR="007868FF" w:rsidRPr="00466412">
              <w:rPr>
                <w:rFonts w:ascii="Arial" w:hAnsi="Arial" w:cs="Arial"/>
                <w:i/>
                <w:sz w:val="24"/>
                <w:szCs w:val="24"/>
              </w:rPr>
              <w:t xml:space="preserve"> </w:t>
            </w:r>
            <w:r w:rsidR="00B40804" w:rsidRPr="00466412">
              <w:rPr>
                <w:rFonts w:ascii="Arial" w:hAnsi="Arial" w:cs="Arial"/>
                <w:i/>
                <w:sz w:val="24"/>
                <w:szCs w:val="24"/>
              </w:rPr>
              <w:t>of the post. For example, a TLR3c should be</w:t>
            </w:r>
            <w:r w:rsidR="007868FF" w:rsidRPr="00466412">
              <w:rPr>
                <w:rFonts w:ascii="Arial" w:hAnsi="Arial" w:cs="Arial"/>
                <w:i/>
                <w:sz w:val="24"/>
                <w:szCs w:val="24"/>
              </w:rPr>
              <w:t xml:space="preserve"> </w:t>
            </w:r>
            <w:r w:rsidR="00B40804" w:rsidRPr="00466412">
              <w:rPr>
                <w:rFonts w:ascii="Arial" w:hAnsi="Arial" w:cs="Arial"/>
                <w:i/>
                <w:sz w:val="24"/>
                <w:szCs w:val="24"/>
              </w:rPr>
              <w:t>similar in weighting to a TLR2a.</w:t>
            </w:r>
          </w:p>
          <w:p w14:paraId="2972120D" w14:textId="77777777" w:rsidR="00905261" w:rsidRPr="00466412" w:rsidRDefault="00905261" w:rsidP="00866B98">
            <w:pPr>
              <w:rPr>
                <w:rFonts w:ascii="Arial" w:hAnsi="Arial" w:cs="Arial"/>
                <w:i/>
                <w:sz w:val="24"/>
                <w:szCs w:val="24"/>
              </w:rPr>
            </w:pPr>
          </w:p>
          <w:p w14:paraId="182B5597" w14:textId="48C3188E" w:rsidR="0081748C" w:rsidRPr="00466412" w:rsidRDefault="00905261" w:rsidP="00905261">
            <w:pPr>
              <w:rPr>
                <w:rFonts w:ascii="Arial" w:hAnsi="Arial" w:cs="Arial"/>
                <w:i/>
                <w:sz w:val="24"/>
                <w:szCs w:val="24"/>
              </w:rPr>
            </w:pPr>
            <w:r w:rsidRPr="00466412">
              <w:rPr>
                <w:rFonts w:ascii="Arial" w:hAnsi="Arial" w:cs="Arial"/>
                <w:i/>
                <w:sz w:val="24"/>
                <w:szCs w:val="24"/>
              </w:rPr>
              <w:lastRenderedPageBreak/>
              <w:t xml:space="preserve">The following is an example of possible payment levels: </w:t>
            </w:r>
            <w:r w:rsidRPr="00466412">
              <w:rPr>
                <w:rFonts w:ascii="Arial" w:hAnsi="Arial" w:cs="Arial"/>
                <w:i/>
                <w:sz w:val="24"/>
                <w:szCs w:val="24"/>
              </w:rPr>
              <w:cr/>
            </w:r>
            <w:r w:rsidRPr="00466412">
              <w:rPr>
                <w:rFonts w:ascii="Arial" w:hAnsi="Arial" w:cs="Arial"/>
                <w:b/>
                <w:sz w:val="24"/>
                <w:szCs w:val="24"/>
              </w:rPr>
              <w:tab/>
              <w:t xml:space="preserve">    </w:t>
            </w:r>
            <w:r w:rsidRPr="00466412">
              <w:rPr>
                <w:rFonts w:ascii="Arial" w:hAnsi="Arial" w:cs="Arial"/>
                <w:sz w:val="24"/>
                <w:szCs w:val="24"/>
              </w:rPr>
              <w:tab/>
            </w:r>
            <w:r w:rsidRPr="00466412">
              <w:rPr>
                <w:rFonts w:ascii="Arial" w:hAnsi="Arial" w:cs="Arial"/>
                <w:sz w:val="24"/>
                <w:szCs w:val="24"/>
              </w:rPr>
              <w:tab/>
            </w:r>
            <w:r w:rsidRPr="00466412">
              <w:rPr>
                <w:rFonts w:ascii="Arial" w:hAnsi="Arial" w:cs="Arial"/>
                <w:sz w:val="24"/>
                <w:szCs w:val="24"/>
              </w:rPr>
              <w:cr/>
            </w:r>
            <w:r w:rsidR="0081748C" w:rsidRPr="00466412">
              <w:rPr>
                <w:rFonts w:ascii="Arial" w:hAnsi="Arial" w:cs="Arial"/>
                <w:i/>
                <w:sz w:val="24"/>
                <w:szCs w:val="24"/>
              </w:rPr>
              <w:t xml:space="preserve">TLR3a </w:t>
            </w:r>
            <w:r w:rsidR="00F502FB">
              <w:rPr>
                <w:rFonts w:ascii="Arial" w:hAnsi="Arial" w:cs="Arial"/>
                <w:i/>
                <w:sz w:val="24"/>
                <w:szCs w:val="24"/>
              </w:rPr>
              <w:t>-</w:t>
            </w:r>
            <w:r w:rsidR="0081748C" w:rsidRPr="00466412">
              <w:rPr>
                <w:rFonts w:ascii="Arial" w:hAnsi="Arial" w:cs="Arial"/>
                <w:i/>
                <w:sz w:val="24"/>
                <w:szCs w:val="24"/>
              </w:rPr>
              <w:t xml:space="preserve"> £</w:t>
            </w:r>
            <w:r w:rsidR="00544C62" w:rsidRPr="00342D58">
              <w:rPr>
                <w:rFonts w:ascii="Arial" w:hAnsi="Arial" w:cs="Arial"/>
                <w:i/>
                <w:sz w:val="24"/>
                <w:szCs w:val="24"/>
              </w:rPr>
              <w:t>702</w:t>
            </w:r>
          </w:p>
          <w:p w14:paraId="517F45AA" w14:textId="6FBE1D55" w:rsidR="0081748C" w:rsidRPr="00466412" w:rsidRDefault="0081748C" w:rsidP="00905261">
            <w:pPr>
              <w:rPr>
                <w:rFonts w:ascii="Arial" w:hAnsi="Arial" w:cs="Arial"/>
                <w:i/>
                <w:sz w:val="24"/>
                <w:szCs w:val="24"/>
              </w:rPr>
            </w:pPr>
            <w:r w:rsidRPr="00466412">
              <w:rPr>
                <w:rFonts w:ascii="Arial" w:hAnsi="Arial" w:cs="Arial"/>
                <w:i/>
                <w:sz w:val="24"/>
                <w:szCs w:val="24"/>
              </w:rPr>
              <w:t>TLR3b</w:t>
            </w:r>
            <w:r w:rsidR="00F502FB">
              <w:rPr>
                <w:rFonts w:ascii="Arial" w:hAnsi="Arial" w:cs="Arial"/>
                <w:i/>
                <w:sz w:val="24"/>
                <w:szCs w:val="24"/>
              </w:rPr>
              <w:t xml:space="preserve"> -</w:t>
            </w:r>
            <w:r w:rsidRPr="00466412">
              <w:rPr>
                <w:rFonts w:ascii="Arial" w:hAnsi="Arial" w:cs="Arial"/>
                <w:i/>
                <w:sz w:val="24"/>
                <w:szCs w:val="24"/>
              </w:rPr>
              <w:t xml:space="preserve"> £</w:t>
            </w:r>
            <w:r w:rsidR="00544C62" w:rsidRPr="00342D58">
              <w:rPr>
                <w:rFonts w:ascii="Arial" w:hAnsi="Arial" w:cs="Arial"/>
                <w:i/>
                <w:sz w:val="24"/>
                <w:szCs w:val="24"/>
              </w:rPr>
              <w:t>2,086</w:t>
            </w:r>
          </w:p>
          <w:p w14:paraId="1AA0735C" w14:textId="129073CB" w:rsidR="00910BCA" w:rsidRPr="00466412" w:rsidRDefault="0081748C" w:rsidP="00905261">
            <w:pPr>
              <w:rPr>
                <w:rFonts w:ascii="Arial" w:hAnsi="Arial" w:cs="Arial"/>
                <w:i/>
                <w:sz w:val="24"/>
                <w:szCs w:val="24"/>
              </w:rPr>
            </w:pPr>
            <w:r w:rsidRPr="00466412">
              <w:rPr>
                <w:rFonts w:ascii="Arial" w:hAnsi="Arial" w:cs="Arial"/>
                <w:i/>
                <w:sz w:val="24"/>
                <w:szCs w:val="24"/>
              </w:rPr>
              <w:t xml:space="preserve">TLR3c </w:t>
            </w:r>
            <w:r w:rsidR="00F502FB">
              <w:rPr>
                <w:rFonts w:ascii="Arial" w:hAnsi="Arial" w:cs="Arial"/>
                <w:i/>
                <w:sz w:val="24"/>
                <w:szCs w:val="24"/>
              </w:rPr>
              <w:t>-</w:t>
            </w:r>
            <w:r w:rsidRPr="00466412">
              <w:rPr>
                <w:rFonts w:ascii="Arial" w:hAnsi="Arial" w:cs="Arial"/>
                <w:i/>
                <w:sz w:val="24"/>
                <w:szCs w:val="24"/>
              </w:rPr>
              <w:t xml:space="preserve"> £</w:t>
            </w:r>
            <w:r w:rsidR="00544C62" w:rsidRPr="00342D58">
              <w:rPr>
                <w:rFonts w:ascii="Arial" w:hAnsi="Arial" w:cs="Arial"/>
                <w:i/>
                <w:sz w:val="24"/>
                <w:szCs w:val="24"/>
              </w:rPr>
              <w:t>3,478</w:t>
            </w:r>
            <w:r w:rsidR="00905261" w:rsidRPr="00466412">
              <w:rPr>
                <w:rFonts w:ascii="Arial" w:hAnsi="Arial" w:cs="Arial"/>
                <w:sz w:val="24"/>
                <w:szCs w:val="24"/>
              </w:rPr>
              <w:tab/>
            </w:r>
          </w:p>
          <w:p w14:paraId="187659C8" w14:textId="77777777" w:rsidR="00910BCA" w:rsidRPr="00466412" w:rsidRDefault="00910BCA" w:rsidP="00905261">
            <w:pPr>
              <w:rPr>
                <w:rFonts w:ascii="Arial" w:hAnsi="Arial" w:cs="Arial"/>
                <w:sz w:val="24"/>
                <w:szCs w:val="24"/>
              </w:rPr>
            </w:pPr>
          </w:p>
          <w:p w14:paraId="0F5EFA77" w14:textId="77777777" w:rsidR="00C82FB4" w:rsidRPr="00466412" w:rsidRDefault="0020377E" w:rsidP="00866B98">
            <w:pPr>
              <w:rPr>
                <w:rFonts w:ascii="Arial" w:hAnsi="Arial" w:cs="Arial"/>
                <w:i/>
                <w:sz w:val="24"/>
                <w:szCs w:val="24"/>
              </w:rPr>
            </w:pPr>
            <w:r w:rsidRPr="00466412">
              <w:rPr>
                <w:rFonts w:ascii="Arial" w:hAnsi="Arial" w:cs="Arial"/>
                <w:i/>
                <w:sz w:val="24"/>
                <w:szCs w:val="24"/>
              </w:rPr>
              <w:t>TLR</w:t>
            </w:r>
            <w:r w:rsidR="00910BCA" w:rsidRPr="00466412">
              <w:rPr>
                <w:rFonts w:ascii="Arial" w:hAnsi="Arial" w:cs="Arial"/>
                <w:i/>
                <w:sz w:val="24"/>
                <w:szCs w:val="24"/>
              </w:rPr>
              <w:t>3s are a fixed amount for performance of a specified time-limited role and are not paid pro-rata for part-time teachers.</w:t>
            </w:r>
          </w:p>
          <w:p w14:paraId="20D503A4" w14:textId="77777777" w:rsidR="000A0C8F" w:rsidRDefault="009E4953" w:rsidP="00866B98">
            <w:pPr>
              <w:rPr>
                <w:rFonts w:ascii="Arial" w:hAnsi="Arial" w:cs="Arial"/>
                <w:i/>
                <w:sz w:val="24"/>
                <w:szCs w:val="24"/>
              </w:rPr>
            </w:pPr>
            <w:r w:rsidRPr="00466412">
              <w:rPr>
                <w:rFonts w:ascii="Arial" w:hAnsi="Arial" w:cs="Arial"/>
                <w:i/>
                <w:sz w:val="24"/>
                <w:szCs w:val="24"/>
              </w:rPr>
              <w:t>* The 202</w:t>
            </w:r>
            <w:r w:rsidR="00544C62" w:rsidRPr="005E1E0A">
              <w:rPr>
                <w:rFonts w:ascii="Arial" w:hAnsi="Arial" w:cs="Arial"/>
                <w:i/>
                <w:sz w:val="24"/>
                <w:szCs w:val="24"/>
              </w:rPr>
              <w:t>5</w:t>
            </w:r>
            <w:r w:rsidR="00C82FB4" w:rsidRPr="00466412">
              <w:rPr>
                <w:rFonts w:ascii="Arial" w:hAnsi="Arial" w:cs="Arial"/>
                <w:i/>
                <w:sz w:val="24"/>
                <w:szCs w:val="24"/>
              </w:rPr>
              <w:t xml:space="preserve"> Document </w:t>
            </w:r>
            <w:r w:rsidR="00544C62">
              <w:rPr>
                <w:rFonts w:ascii="Arial" w:hAnsi="Arial" w:cs="Arial"/>
                <w:i/>
                <w:sz w:val="24"/>
                <w:szCs w:val="24"/>
              </w:rPr>
              <w:t>still</w:t>
            </w:r>
            <w:r w:rsidRPr="00466412">
              <w:rPr>
                <w:rFonts w:ascii="Arial" w:hAnsi="Arial" w:cs="Arial"/>
                <w:i/>
                <w:sz w:val="24"/>
                <w:szCs w:val="24"/>
              </w:rPr>
              <w:t xml:space="preserve"> </w:t>
            </w:r>
            <w:r w:rsidR="00C82FB4" w:rsidRPr="00466412">
              <w:rPr>
                <w:rFonts w:ascii="Arial" w:hAnsi="Arial" w:cs="Arial"/>
                <w:i/>
                <w:sz w:val="24"/>
                <w:szCs w:val="24"/>
              </w:rPr>
              <w:t>allows for consecutive TLR3s to be awarded, but only for tutoring to deliver catch-up support to pupils on learning lost during the Covid-19 pandemic</w:t>
            </w:r>
            <w:r w:rsidR="00B47F51" w:rsidRPr="00466412">
              <w:rPr>
                <w:rFonts w:ascii="Arial" w:hAnsi="Arial" w:cs="Arial"/>
                <w:i/>
                <w:sz w:val="24"/>
                <w:szCs w:val="24"/>
              </w:rPr>
              <w:t>, taking place outside of normal directed hours but during the school day</w:t>
            </w:r>
            <w:r w:rsidR="00C82FB4" w:rsidRPr="00466412">
              <w:rPr>
                <w:rFonts w:ascii="Arial" w:hAnsi="Arial" w:cs="Arial"/>
                <w:i/>
                <w:sz w:val="24"/>
                <w:szCs w:val="24"/>
              </w:rPr>
              <w:t>.</w:t>
            </w:r>
          </w:p>
          <w:p w14:paraId="49BB7288" w14:textId="023AB240" w:rsidR="0088096C" w:rsidRPr="00466412" w:rsidRDefault="00905261" w:rsidP="00866B98">
            <w:pPr>
              <w:rPr>
                <w:rFonts w:ascii="Arial" w:hAnsi="Arial" w:cs="Arial"/>
                <w:i/>
                <w:sz w:val="24"/>
                <w:szCs w:val="24"/>
              </w:rPr>
            </w:pPr>
            <w:r w:rsidRPr="00466412">
              <w:rPr>
                <w:rFonts w:ascii="Arial" w:hAnsi="Arial" w:cs="Arial"/>
                <w:i/>
                <w:sz w:val="24"/>
                <w:szCs w:val="24"/>
              </w:rPr>
              <w:tab/>
            </w:r>
          </w:p>
        </w:tc>
      </w:tr>
      <w:tr w:rsidR="00D801F9" w:rsidRPr="00E67B52" w14:paraId="6A1E2A8D" w14:textId="77777777" w:rsidTr="00432158">
        <w:tc>
          <w:tcPr>
            <w:tcW w:w="7658" w:type="dxa"/>
            <w:gridSpan w:val="2"/>
            <w:shd w:val="clear" w:color="auto" w:fill="auto"/>
          </w:tcPr>
          <w:p w14:paraId="3D68EF38" w14:textId="77777777" w:rsidR="00057995" w:rsidRPr="00466412" w:rsidRDefault="00215D4C" w:rsidP="00311675">
            <w:pPr>
              <w:rPr>
                <w:rFonts w:ascii="Arial" w:hAnsi="Arial" w:cs="Arial"/>
                <w:sz w:val="24"/>
                <w:szCs w:val="24"/>
              </w:rPr>
            </w:pPr>
            <w:r w:rsidRPr="00466412">
              <w:rPr>
                <w:rFonts w:ascii="Arial" w:hAnsi="Arial" w:cs="Arial"/>
                <w:b/>
                <w:sz w:val="24"/>
                <w:szCs w:val="24"/>
                <w:u w:val="single"/>
              </w:rPr>
              <w:lastRenderedPageBreak/>
              <w:t>iv</w:t>
            </w:r>
            <w:r w:rsidR="00F478CE" w:rsidRPr="00466412">
              <w:rPr>
                <w:rFonts w:ascii="Arial" w:hAnsi="Arial" w:cs="Arial"/>
                <w:b/>
                <w:sz w:val="24"/>
                <w:szCs w:val="24"/>
                <w:u w:val="single"/>
              </w:rPr>
              <w:t xml:space="preserve">) </w:t>
            </w:r>
            <w:r w:rsidR="00176C6C" w:rsidRPr="00466412">
              <w:rPr>
                <w:rFonts w:ascii="Arial" w:hAnsi="Arial" w:cs="Arial"/>
                <w:b/>
                <w:sz w:val="24"/>
                <w:szCs w:val="24"/>
                <w:u w:val="single"/>
              </w:rPr>
              <w:t>Upper Pay Range</w:t>
            </w:r>
            <w:r w:rsidR="00F478CE" w:rsidRPr="00466412">
              <w:rPr>
                <w:rFonts w:ascii="Arial" w:hAnsi="Arial" w:cs="Arial"/>
                <w:b/>
                <w:sz w:val="24"/>
                <w:szCs w:val="24"/>
                <w:u w:val="single"/>
              </w:rPr>
              <w:cr/>
            </w:r>
            <w:r w:rsidR="00AB530C" w:rsidRPr="00466412">
              <w:rPr>
                <w:rFonts w:ascii="Arial" w:hAnsi="Arial" w:cs="Arial"/>
                <w:sz w:val="24"/>
                <w:szCs w:val="24"/>
              </w:rPr>
              <w:cr/>
              <w:t>Main</w:t>
            </w:r>
            <w:r w:rsidR="004C7D7E" w:rsidRPr="00466412">
              <w:rPr>
                <w:rFonts w:ascii="Arial" w:hAnsi="Arial" w:cs="Arial"/>
                <w:sz w:val="24"/>
                <w:szCs w:val="24"/>
              </w:rPr>
              <w:t xml:space="preserve"> pay </w:t>
            </w:r>
            <w:r w:rsidR="00AF2386" w:rsidRPr="00466412">
              <w:rPr>
                <w:rFonts w:ascii="Arial" w:hAnsi="Arial" w:cs="Arial"/>
                <w:sz w:val="24"/>
                <w:szCs w:val="24"/>
              </w:rPr>
              <w:t>range</w:t>
            </w:r>
            <w:r w:rsidR="00AB530C" w:rsidRPr="00466412">
              <w:rPr>
                <w:rFonts w:ascii="Arial" w:hAnsi="Arial" w:cs="Arial"/>
                <w:sz w:val="24"/>
                <w:szCs w:val="24"/>
              </w:rPr>
              <w:t xml:space="preserve"> Teachers</w:t>
            </w:r>
            <w:r w:rsidR="00F478CE" w:rsidRPr="00466412">
              <w:rPr>
                <w:rFonts w:ascii="Arial" w:hAnsi="Arial" w:cs="Arial"/>
                <w:sz w:val="24"/>
                <w:szCs w:val="24"/>
              </w:rPr>
              <w:t xml:space="preserve"> are eligible to apply to </w:t>
            </w:r>
            <w:r w:rsidR="00176C6C" w:rsidRPr="00466412">
              <w:rPr>
                <w:rFonts w:ascii="Arial" w:hAnsi="Arial" w:cs="Arial"/>
                <w:sz w:val="24"/>
                <w:szCs w:val="24"/>
              </w:rPr>
              <w:t>be paid on the upper pay range at least once a year in line with their school’s pay policy</w:t>
            </w:r>
            <w:r w:rsidR="00A56FAB" w:rsidRPr="00466412">
              <w:rPr>
                <w:rFonts w:ascii="Arial" w:hAnsi="Arial" w:cs="Arial"/>
                <w:sz w:val="24"/>
                <w:szCs w:val="24"/>
              </w:rPr>
              <w:t>.</w:t>
            </w:r>
            <w:r w:rsidR="00AA4DE3" w:rsidRPr="00466412">
              <w:rPr>
                <w:rFonts w:ascii="Arial" w:hAnsi="Arial" w:cs="Arial"/>
                <w:sz w:val="24"/>
                <w:szCs w:val="24"/>
              </w:rPr>
              <w:t xml:space="preserve"> </w:t>
            </w:r>
            <w:r w:rsidR="00057995" w:rsidRPr="00466412">
              <w:rPr>
                <w:rFonts w:ascii="Arial" w:hAnsi="Arial" w:cs="Arial"/>
                <w:sz w:val="24"/>
                <w:szCs w:val="24"/>
              </w:rPr>
              <w:t>In this school the following requirements will apply to applications</w:t>
            </w:r>
            <w:r w:rsidR="00176C6C" w:rsidRPr="00466412">
              <w:rPr>
                <w:rFonts w:ascii="Arial" w:hAnsi="Arial" w:cs="Arial"/>
                <w:sz w:val="24"/>
                <w:szCs w:val="24"/>
              </w:rPr>
              <w:t xml:space="preserve"> to be paid on the upper pay range</w:t>
            </w:r>
            <w:r w:rsidR="00057995" w:rsidRPr="00466412">
              <w:rPr>
                <w:rFonts w:ascii="Arial" w:hAnsi="Arial" w:cs="Arial"/>
                <w:sz w:val="24"/>
                <w:szCs w:val="24"/>
              </w:rPr>
              <w:t xml:space="preserve">: </w:t>
            </w:r>
          </w:p>
          <w:p w14:paraId="7DAE099D" w14:textId="77777777" w:rsidR="00AA222C" w:rsidRPr="00466412" w:rsidRDefault="00AA222C" w:rsidP="00311675">
            <w:pPr>
              <w:rPr>
                <w:rFonts w:ascii="Arial" w:hAnsi="Arial" w:cs="Arial"/>
                <w:sz w:val="24"/>
                <w:szCs w:val="24"/>
              </w:rPr>
            </w:pPr>
          </w:p>
          <w:p w14:paraId="18B3B6D0" w14:textId="77777777" w:rsidR="00D768C2" w:rsidRPr="00466412" w:rsidRDefault="00D768C2" w:rsidP="00D768C2">
            <w:pPr>
              <w:rPr>
                <w:rFonts w:ascii="Arial" w:hAnsi="Arial" w:cs="Arial"/>
                <w:sz w:val="24"/>
                <w:szCs w:val="24"/>
              </w:rPr>
            </w:pPr>
            <w:r w:rsidRPr="00466412">
              <w:rPr>
                <w:rFonts w:ascii="Arial" w:hAnsi="Arial" w:cs="Arial"/>
                <w:sz w:val="24"/>
                <w:szCs w:val="24"/>
              </w:rPr>
              <w:t xml:space="preserve">From </w:t>
            </w:r>
            <w:r w:rsidR="006D3B2A" w:rsidRPr="00466412">
              <w:rPr>
                <w:rFonts w:ascii="Arial" w:hAnsi="Arial" w:cs="Arial"/>
                <w:sz w:val="24"/>
                <w:szCs w:val="24"/>
              </w:rPr>
              <w:t>1</w:t>
            </w:r>
            <w:r w:rsidR="006D3B2A" w:rsidRPr="00466412">
              <w:rPr>
                <w:rFonts w:ascii="Arial" w:hAnsi="Arial" w:cs="Arial"/>
                <w:sz w:val="24"/>
                <w:szCs w:val="24"/>
                <w:vertAlign w:val="superscript"/>
              </w:rPr>
              <w:t>st</w:t>
            </w:r>
            <w:r w:rsidR="006D3B2A" w:rsidRPr="00466412">
              <w:rPr>
                <w:rFonts w:ascii="Arial" w:hAnsi="Arial" w:cs="Arial"/>
                <w:sz w:val="24"/>
                <w:szCs w:val="24"/>
              </w:rPr>
              <w:t xml:space="preserve"> </w:t>
            </w:r>
            <w:r w:rsidRPr="00466412">
              <w:rPr>
                <w:rFonts w:ascii="Arial" w:hAnsi="Arial" w:cs="Arial"/>
                <w:sz w:val="24"/>
                <w:szCs w:val="24"/>
              </w:rPr>
              <w:t xml:space="preserve">September a teacher may apply to be paid on the Upper Pay </w:t>
            </w:r>
            <w:r w:rsidR="00AF2386" w:rsidRPr="00466412">
              <w:rPr>
                <w:rFonts w:ascii="Arial" w:hAnsi="Arial" w:cs="Arial"/>
                <w:sz w:val="24"/>
                <w:szCs w:val="24"/>
              </w:rPr>
              <w:t>Range</w:t>
            </w:r>
            <w:r w:rsidRPr="00466412">
              <w:rPr>
                <w:rFonts w:ascii="Arial" w:hAnsi="Arial" w:cs="Arial"/>
                <w:sz w:val="24"/>
                <w:szCs w:val="24"/>
              </w:rPr>
              <w:t xml:space="preserve"> once reaching the top pay point of MP</w:t>
            </w:r>
            <w:r w:rsidR="002E7DEF" w:rsidRPr="00466412">
              <w:rPr>
                <w:rFonts w:ascii="Arial" w:hAnsi="Arial" w:cs="Arial"/>
                <w:sz w:val="24"/>
                <w:szCs w:val="24"/>
              </w:rPr>
              <w:t>R</w:t>
            </w:r>
            <w:r w:rsidRPr="00466412">
              <w:rPr>
                <w:rFonts w:ascii="Arial" w:hAnsi="Arial" w:cs="Arial"/>
                <w:sz w:val="24"/>
                <w:szCs w:val="24"/>
              </w:rPr>
              <w:t>. Successful applications made in the academic year in which a teacher first reaches the top point of MP</w:t>
            </w:r>
            <w:r w:rsidR="00692B4A" w:rsidRPr="00466412">
              <w:rPr>
                <w:rFonts w:ascii="Arial" w:hAnsi="Arial" w:cs="Arial"/>
                <w:sz w:val="24"/>
                <w:szCs w:val="24"/>
              </w:rPr>
              <w:t>R</w:t>
            </w:r>
            <w:r w:rsidR="00E9783A" w:rsidRPr="00466412">
              <w:rPr>
                <w:rFonts w:ascii="Arial" w:hAnsi="Arial" w:cs="Arial"/>
                <w:sz w:val="24"/>
                <w:szCs w:val="24"/>
              </w:rPr>
              <w:t xml:space="preserve"> (deadline 31</w:t>
            </w:r>
            <w:r w:rsidR="006D3B2A" w:rsidRPr="00466412">
              <w:rPr>
                <w:rFonts w:ascii="Arial" w:hAnsi="Arial" w:cs="Arial"/>
                <w:sz w:val="24"/>
                <w:szCs w:val="24"/>
                <w:vertAlign w:val="superscript"/>
              </w:rPr>
              <w:t>st</w:t>
            </w:r>
            <w:r w:rsidR="006D3B2A" w:rsidRPr="00466412">
              <w:rPr>
                <w:rFonts w:ascii="Arial" w:hAnsi="Arial" w:cs="Arial"/>
                <w:sz w:val="24"/>
                <w:szCs w:val="24"/>
              </w:rPr>
              <w:t xml:space="preserve"> </w:t>
            </w:r>
            <w:r w:rsidR="00E9783A" w:rsidRPr="00466412">
              <w:rPr>
                <w:rFonts w:ascii="Arial" w:hAnsi="Arial" w:cs="Arial"/>
                <w:sz w:val="24"/>
                <w:szCs w:val="24"/>
              </w:rPr>
              <w:t>October)</w:t>
            </w:r>
            <w:r w:rsidRPr="00466412">
              <w:rPr>
                <w:rFonts w:ascii="Arial" w:hAnsi="Arial" w:cs="Arial"/>
                <w:sz w:val="24"/>
                <w:szCs w:val="24"/>
              </w:rPr>
              <w:t xml:space="preserve"> will apply from 1</w:t>
            </w:r>
            <w:r w:rsidR="006D3B2A" w:rsidRPr="00466412">
              <w:rPr>
                <w:rFonts w:ascii="Arial" w:hAnsi="Arial" w:cs="Arial"/>
                <w:sz w:val="24"/>
                <w:szCs w:val="24"/>
                <w:vertAlign w:val="superscript"/>
              </w:rPr>
              <w:t>st</w:t>
            </w:r>
            <w:r w:rsidR="006D3B2A" w:rsidRPr="00466412">
              <w:rPr>
                <w:rFonts w:ascii="Arial" w:hAnsi="Arial" w:cs="Arial"/>
                <w:sz w:val="24"/>
                <w:szCs w:val="24"/>
              </w:rPr>
              <w:t xml:space="preserve"> </w:t>
            </w:r>
            <w:r w:rsidRPr="00466412">
              <w:rPr>
                <w:rFonts w:ascii="Arial" w:hAnsi="Arial" w:cs="Arial"/>
                <w:sz w:val="24"/>
                <w:szCs w:val="24"/>
              </w:rPr>
              <w:t>September following. Teachers in their second or subsequent years at the top of MP</w:t>
            </w:r>
            <w:r w:rsidR="00692B4A" w:rsidRPr="00466412">
              <w:rPr>
                <w:rFonts w:ascii="Arial" w:hAnsi="Arial" w:cs="Arial"/>
                <w:sz w:val="24"/>
                <w:szCs w:val="24"/>
              </w:rPr>
              <w:t>R</w:t>
            </w:r>
            <w:r w:rsidRPr="00466412">
              <w:rPr>
                <w:rFonts w:ascii="Arial" w:hAnsi="Arial" w:cs="Arial"/>
                <w:sz w:val="24"/>
                <w:szCs w:val="24"/>
              </w:rPr>
              <w:t xml:space="preserve"> may apply by 31</w:t>
            </w:r>
            <w:r w:rsidR="006D3B2A" w:rsidRPr="00466412">
              <w:rPr>
                <w:rFonts w:ascii="Arial" w:hAnsi="Arial" w:cs="Arial"/>
                <w:sz w:val="24"/>
                <w:szCs w:val="24"/>
                <w:vertAlign w:val="superscript"/>
              </w:rPr>
              <w:t>st</w:t>
            </w:r>
            <w:r w:rsidR="006D3B2A" w:rsidRPr="00466412">
              <w:rPr>
                <w:rFonts w:ascii="Arial" w:hAnsi="Arial" w:cs="Arial"/>
                <w:sz w:val="24"/>
                <w:szCs w:val="24"/>
              </w:rPr>
              <w:t xml:space="preserve"> </w:t>
            </w:r>
            <w:r w:rsidRPr="00466412">
              <w:rPr>
                <w:rFonts w:ascii="Arial" w:hAnsi="Arial" w:cs="Arial"/>
                <w:sz w:val="24"/>
                <w:szCs w:val="24"/>
              </w:rPr>
              <w:t>October of any year (deadline) and, if successful, their progression will be backdated to 1</w:t>
            </w:r>
            <w:r w:rsidR="006D3B2A" w:rsidRPr="00466412">
              <w:rPr>
                <w:rFonts w:ascii="Arial" w:hAnsi="Arial" w:cs="Arial"/>
                <w:sz w:val="24"/>
                <w:szCs w:val="24"/>
                <w:vertAlign w:val="superscript"/>
              </w:rPr>
              <w:t>st</w:t>
            </w:r>
            <w:r w:rsidR="006D3B2A" w:rsidRPr="00466412">
              <w:rPr>
                <w:rFonts w:ascii="Arial" w:hAnsi="Arial" w:cs="Arial"/>
                <w:sz w:val="24"/>
                <w:szCs w:val="24"/>
              </w:rPr>
              <w:t xml:space="preserve"> </w:t>
            </w:r>
            <w:r w:rsidRPr="00466412">
              <w:rPr>
                <w:rFonts w:ascii="Arial" w:hAnsi="Arial" w:cs="Arial"/>
                <w:sz w:val="24"/>
                <w:szCs w:val="24"/>
              </w:rPr>
              <w:t>September of the same academic year.</w:t>
            </w:r>
          </w:p>
          <w:p w14:paraId="4178F6E5" w14:textId="77777777" w:rsidR="00D768C2" w:rsidRPr="00466412" w:rsidRDefault="00D768C2" w:rsidP="00D768C2">
            <w:pPr>
              <w:rPr>
                <w:rFonts w:ascii="Arial" w:hAnsi="Arial" w:cs="Arial"/>
                <w:sz w:val="24"/>
                <w:szCs w:val="24"/>
              </w:rPr>
            </w:pPr>
          </w:p>
          <w:p w14:paraId="58A484E8" w14:textId="77777777" w:rsidR="00FD2325" w:rsidRPr="00466412" w:rsidRDefault="00311675" w:rsidP="00311675">
            <w:pPr>
              <w:rPr>
                <w:rFonts w:ascii="Arial" w:hAnsi="Arial" w:cs="Arial"/>
                <w:sz w:val="24"/>
                <w:szCs w:val="24"/>
              </w:rPr>
            </w:pPr>
            <w:r w:rsidRPr="00466412">
              <w:rPr>
                <w:rFonts w:ascii="Arial" w:hAnsi="Arial" w:cs="Arial"/>
                <w:sz w:val="24"/>
                <w:szCs w:val="24"/>
              </w:rPr>
              <w:t xml:space="preserve">Applications will be made to the Headteacher, who will </w:t>
            </w:r>
            <w:r w:rsidR="00FD2325" w:rsidRPr="00466412">
              <w:rPr>
                <w:rFonts w:ascii="Arial" w:hAnsi="Arial" w:cs="Arial"/>
                <w:sz w:val="24"/>
                <w:szCs w:val="24"/>
              </w:rPr>
              <w:t xml:space="preserve">appoint an assessor (this may be the Headteacher) to </w:t>
            </w:r>
            <w:r w:rsidRPr="00466412">
              <w:rPr>
                <w:rFonts w:ascii="Arial" w:hAnsi="Arial" w:cs="Arial"/>
                <w:sz w:val="24"/>
                <w:szCs w:val="24"/>
              </w:rPr>
              <w:t xml:space="preserve">make a </w:t>
            </w:r>
            <w:r w:rsidR="00904498" w:rsidRPr="00466412">
              <w:rPr>
                <w:rFonts w:ascii="Arial" w:hAnsi="Arial" w:cs="Arial"/>
                <w:sz w:val="24"/>
                <w:szCs w:val="24"/>
              </w:rPr>
              <w:t>recommend</w:t>
            </w:r>
            <w:r w:rsidRPr="00466412">
              <w:rPr>
                <w:rFonts w:ascii="Arial" w:hAnsi="Arial" w:cs="Arial"/>
                <w:sz w:val="24"/>
                <w:szCs w:val="24"/>
              </w:rPr>
              <w:t>ation and give</w:t>
            </w:r>
            <w:r w:rsidR="00F478CE" w:rsidRPr="00466412">
              <w:rPr>
                <w:rFonts w:ascii="Arial" w:hAnsi="Arial" w:cs="Arial"/>
                <w:sz w:val="24"/>
                <w:szCs w:val="24"/>
              </w:rPr>
              <w:t xml:space="preserve"> feedback to applicants.</w:t>
            </w:r>
            <w:r w:rsidR="00A61822" w:rsidRPr="00466412">
              <w:rPr>
                <w:rFonts w:ascii="Arial" w:hAnsi="Arial" w:cs="Arial"/>
                <w:sz w:val="24"/>
                <w:szCs w:val="24"/>
              </w:rPr>
              <w:t xml:space="preserve"> </w:t>
            </w:r>
            <w:r w:rsidR="00FD2325" w:rsidRPr="00466412">
              <w:rPr>
                <w:rFonts w:ascii="Arial" w:hAnsi="Arial" w:cs="Arial"/>
                <w:sz w:val="24"/>
                <w:szCs w:val="24"/>
              </w:rPr>
              <w:t xml:space="preserve">Where the Headteacher is not the assessor the Headteacher will moderate the process. Recommendations for progression will be made to the </w:t>
            </w:r>
            <w:r w:rsidR="00600D26" w:rsidRPr="00466412">
              <w:rPr>
                <w:rFonts w:ascii="Arial" w:hAnsi="Arial" w:cs="Arial"/>
                <w:sz w:val="24"/>
                <w:szCs w:val="24"/>
              </w:rPr>
              <w:t>school</w:t>
            </w:r>
            <w:r w:rsidR="00FD2325" w:rsidRPr="00466412">
              <w:rPr>
                <w:rFonts w:ascii="Arial" w:hAnsi="Arial" w:cs="Arial"/>
                <w:sz w:val="24"/>
                <w:szCs w:val="24"/>
              </w:rPr>
              <w:t>.</w:t>
            </w:r>
          </w:p>
          <w:p w14:paraId="3A8BB0B1" w14:textId="77777777" w:rsidR="00F478CE" w:rsidRPr="00466412" w:rsidRDefault="00A61822" w:rsidP="00311675">
            <w:pPr>
              <w:rPr>
                <w:rFonts w:ascii="Arial" w:hAnsi="Arial" w:cs="Arial"/>
                <w:sz w:val="24"/>
                <w:szCs w:val="24"/>
              </w:rPr>
            </w:pPr>
            <w:r w:rsidRPr="00466412">
              <w:rPr>
                <w:rFonts w:ascii="Arial" w:hAnsi="Arial" w:cs="Arial"/>
                <w:sz w:val="24"/>
                <w:szCs w:val="24"/>
              </w:rPr>
              <w:t>Applications will not be accepted more than once per academic year.</w:t>
            </w:r>
          </w:p>
          <w:p w14:paraId="1C064C2C" w14:textId="77777777" w:rsidR="00671D0F" w:rsidRPr="00466412" w:rsidRDefault="00671D0F" w:rsidP="00311675">
            <w:pPr>
              <w:rPr>
                <w:rFonts w:ascii="Arial" w:hAnsi="Arial" w:cs="Arial"/>
                <w:sz w:val="24"/>
                <w:szCs w:val="24"/>
              </w:rPr>
            </w:pPr>
          </w:p>
          <w:p w14:paraId="38A4ED9B" w14:textId="77777777" w:rsidR="00671D0F" w:rsidRPr="00466412" w:rsidRDefault="00671D0F" w:rsidP="00311675">
            <w:pPr>
              <w:rPr>
                <w:rFonts w:ascii="Arial" w:hAnsi="Arial" w:cs="Arial"/>
                <w:sz w:val="24"/>
                <w:szCs w:val="24"/>
              </w:rPr>
            </w:pPr>
            <w:r w:rsidRPr="00466412">
              <w:rPr>
                <w:rFonts w:ascii="Arial" w:hAnsi="Arial" w:cs="Arial"/>
                <w:sz w:val="24"/>
                <w:szCs w:val="24"/>
              </w:rPr>
              <w:lastRenderedPageBreak/>
              <w:t xml:space="preserve">All applications should include the results of the last two </w:t>
            </w:r>
            <w:r w:rsidR="008A7792" w:rsidRPr="00466412">
              <w:rPr>
                <w:rFonts w:ascii="Arial" w:hAnsi="Arial" w:cs="Arial"/>
                <w:sz w:val="24"/>
                <w:szCs w:val="24"/>
              </w:rPr>
              <w:t xml:space="preserve">available </w:t>
            </w:r>
            <w:r w:rsidRPr="00466412">
              <w:rPr>
                <w:rFonts w:ascii="Arial" w:hAnsi="Arial" w:cs="Arial"/>
                <w:sz w:val="24"/>
                <w:szCs w:val="24"/>
              </w:rPr>
              <w:t>appraisal reviews</w:t>
            </w:r>
            <w:r w:rsidR="004C2B67" w:rsidRPr="00466412">
              <w:rPr>
                <w:rFonts w:ascii="Arial" w:hAnsi="Arial" w:cs="Arial"/>
                <w:sz w:val="24"/>
                <w:szCs w:val="24"/>
              </w:rPr>
              <w:t>, or, where that information is not applicable or available, a statement and summary of evidence to demonstrate that the applicant has met the assessment criteria</w:t>
            </w:r>
            <w:r w:rsidR="00803B6F" w:rsidRPr="00466412">
              <w:rPr>
                <w:rFonts w:ascii="Arial" w:hAnsi="Arial" w:cs="Arial"/>
                <w:sz w:val="24"/>
                <w:szCs w:val="24"/>
              </w:rPr>
              <w:t>.</w:t>
            </w:r>
          </w:p>
          <w:p w14:paraId="2A3C20F0" w14:textId="77777777" w:rsidR="008A7792" w:rsidRPr="00466412" w:rsidRDefault="008A7792" w:rsidP="00311675">
            <w:pPr>
              <w:rPr>
                <w:rFonts w:ascii="Arial" w:hAnsi="Arial" w:cs="Arial"/>
                <w:sz w:val="24"/>
                <w:szCs w:val="24"/>
              </w:rPr>
            </w:pPr>
          </w:p>
          <w:p w14:paraId="5FC8518E" w14:textId="77777777" w:rsidR="008B6030" w:rsidRPr="00466412" w:rsidRDefault="008B6030" w:rsidP="008B6030">
            <w:pPr>
              <w:pStyle w:val="Default"/>
              <w:rPr>
                <w:bCs/>
              </w:rPr>
            </w:pPr>
            <w:r w:rsidRPr="00466412">
              <w:rPr>
                <w:bCs/>
              </w:rPr>
              <w:t>An application from a qualified teacher will</w:t>
            </w:r>
            <w:r w:rsidR="00FD2325" w:rsidRPr="00466412">
              <w:rPr>
                <w:bCs/>
              </w:rPr>
              <w:t xml:space="preserve"> be successful where the </w:t>
            </w:r>
            <w:r w:rsidR="00600D26" w:rsidRPr="00466412">
              <w:rPr>
                <w:bCs/>
              </w:rPr>
              <w:t xml:space="preserve">school </w:t>
            </w:r>
            <w:r w:rsidRPr="00466412">
              <w:rPr>
                <w:bCs/>
              </w:rPr>
              <w:t>is satisfied that:</w:t>
            </w:r>
          </w:p>
          <w:p w14:paraId="22EDA189" w14:textId="77777777" w:rsidR="008B6030" w:rsidRPr="00466412" w:rsidRDefault="008B6030" w:rsidP="008B6030">
            <w:pPr>
              <w:pStyle w:val="Default"/>
            </w:pPr>
            <w:r w:rsidRPr="00466412">
              <w:rPr>
                <w:bCs/>
              </w:rPr>
              <w:t xml:space="preserve"> </w:t>
            </w:r>
          </w:p>
          <w:p w14:paraId="115ABC4B" w14:textId="77777777" w:rsidR="008B6030" w:rsidRPr="00466412" w:rsidRDefault="008B6030" w:rsidP="008B6030">
            <w:pPr>
              <w:pStyle w:val="Default"/>
            </w:pPr>
            <w:r w:rsidRPr="00466412">
              <w:rPr>
                <w:bCs/>
              </w:rPr>
              <w:t xml:space="preserve">(a) the teacher is highly competent in all elements of the relevant standards; and </w:t>
            </w:r>
          </w:p>
          <w:p w14:paraId="60F65393" w14:textId="77777777" w:rsidR="00F1374A" w:rsidRPr="00466412" w:rsidRDefault="00F1374A" w:rsidP="008B6030">
            <w:pPr>
              <w:pStyle w:val="Default"/>
              <w:rPr>
                <w:bCs/>
              </w:rPr>
            </w:pPr>
          </w:p>
          <w:p w14:paraId="64F10F6F" w14:textId="77777777" w:rsidR="008B6030" w:rsidRPr="00466412" w:rsidRDefault="008B6030" w:rsidP="008B6030">
            <w:pPr>
              <w:pStyle w:val="Default"/>
            </w:pPr>
            <w:r w:rsidRPr="00466412">
              <w:rPr>
                <w:bCs/>
              </w:rPr>
              <w:t xml:space="preserve">(b) the teacher’s achievements and contribution to the school are substantial and sustained. </w:t>
            </w:r>
          </w:p>
          <w:p w14:paraId="0EE9F7C9" w14:textId="77777777" w:rsidR="002D104E" w:rsidRPr="00466412" w:rsidRDefault="002D104E" w:rsidP="008B6030">
            <w:pPr>
              <w:pStyle w:val="Default"/>
            </w:pPr>
          </w:p>
          <w:p w14:paraId="40D3810F" w14:textId="77777777" w:rsidR="00A61822" w:rsidRPr="00466412" w:rsidRDefault="00A61822" w:rsidP="00311675">
            <w:pPr>
              <w:rPr>
                <w:rFonts w:ascii="Arial" w:hAnsi="Arial" w:cs="Arial"/>
                <w:sz w:val="24"/>
                <w:szCs w:val="24"/>
              </w:rPr>
            </w:pPr>
            <w:r w:rsidRPr="00466412">
              <w:rPr>
                <w:rFonts w:ascii="Arial" w:hAnsi="Arial" w:cs="Arial"/>
                <w:sz w:val="24"/>
                <w:szCs w:val="24"/>
              </w:rPr>
              <w:t>If a teacher is simultaneously employed at another school(s) they may make separate applications to each school. This school will not be bound by any pay decisions made by another school.</w:t>
            </w:r>
          </w:p>
          <w:p w14:paraId="0D0AE848" w14:textId="77777777" w:rsidR="00F478CE" w:rsidRPr="00466412" w:rsidRDefault="00F478CE" w:rsidP="009C4B9C">
            <w:pPr>
              <w:pStyle w:val="DfESOutNumbered"/>
              <w:numPr>
                <w:ilvl w:val="0"/>
                <w:numId w:val="0"/>
              </w:numPr>
              <w:spacing w:after="0"/>
              <w:textAlignment w:val="auto"/>
              <w:rPr>
                <w:rFonts w:cs="Arial"/>
                <w:szCs w:val="24"/>
                <w:lang w:eastAsia="en-GB"/>
              </w:rPr>
            </w:pPr>
          </w:p>
          <w:p w14:paraId="767DBEBC" w14:textId="77777777" w:rsidR="00311675" w:rsidRPr="00466412" w:rsidRDefault="00F478CE" w:rsidP="00311675">
            <w:pPr>
              <w:rPr>
                <w:rFonts w:ascii="Arial" w:hAnsi="Arial" w:cs="Arial"/>
                <w:sz w:val="24"/>
                <w:szCs w:val="24"/>
              </w:rPr>
            </w:pPr>
            <w:r w:rsidRPr="00466412">
              <w:rPr>
                <w:rFonts w:ascii="Arial" w:hAnsi="Arial" w:cs="Arial"/>
                <w:sz w:val="24"/>
                <w:szCs w:val="24"/>
              </w:rPr>
              <w:t>The Headteacher should</w:t>
            </w:r>
            <w:r w:rsidR="00311675" w:rsidRPr="00466412">
              <w:rPr>
                <w:rFonts w:ascii="Arial" w:hAnsi="Arial" w:cs="Arial"/>
                <w:sz w:val="24"/>
                <w:szCs w:val="24"/>
              </w:rPr>
              <w:t xml:space="preserve"> notify the </w:t>
            </w:r>
            <w:r w:rsidR="00600D26" w:rsidRPr="00466412">
              <w:rPr>
                <w:rFonts w:ascii="Arial" w:hAnsi="Arial" w:cs="Arial"/>
                <w:sz w:val="24"/>
                <w:szCs w:val="24"/>
              </w:rPr>
              <w:t xml:space="preserve">school </w:t>
            </w:r>
            <w:r w:rsidR="00474D46" w:rsidRPr="00466412">
              <w:rPr>
                <w:rFonts w:ascii="Arial" w:hAnsi="Arial" w:cs="Arial"/>
                <w:sz w:val="24"/>
                <w:szCs w:val="24"/>
              </w:rPr>
              <w:t xml:space="preserve">of </w:t>
            </w:r>
            <w:r w:rsidR="00B90351" w:rsidRPr="00466412">
              <w:rPr>
                <w:rFonts w:ascii="Arial" w:hAnsi="Arial" w:cs="Arial"/>
                <w:sz w:val="24"/>
                <w:szCs w:val="24"/>
              </w:rPr>
              <w:t>the recommendation</w:t>
            </w:r>
            <w:r w:rsidR="00067D9F" w:rsidRPr="00466412">
              <w:rPr>
                <w:rFonts w:ascii="Arial" w:hAnsi="Arial" w:cs="Arial"/>
                <w:sz w:val="24"/>
                <w:szCs w:val="24"/>
              </w:rPr>
              <w:t>, normally</w:t>
            </w:r>
            <w:r w:rsidR="00311675" w:rsidRPr="00466412">
              <w:rPr>
                <w:rFonts w:ascii="Arial" w:hAnsi="Arial" w:cs="Arial"/>
                <w:sz w:val="24"/>
                <w:szCs w:val="24"/>
              </w:rPr>
              <w:t xml:space="preserve"> </w:t>
            </w:r>
            <w:r w:rsidR="00067D9F" w:rsidRPr="00466412">
              <w:rPr>
                <w:rFonts w:ascii="Arial" w:hAnsi="Arial" w:cs="Arial"/>
                <w:sz w:val="24"/>
                <w:szCs w:val="24"/>
              </w:rPr>
              <w:t xml:space="preserve">within 20 working days of the application. The </w:t>
            </w:r>
            <w:r w:rsidR="00600D26" w:rsidRPr="00466412">
              <w:rPr>
                <w:rFonts w:ascii="Arial" w:hAnsi="Arial" w:cs="Arial"/>
                <w:sz w:val="24"/>
                <w:szCs w:val="24"/>
              </w:rPr>
              <w:t>school</w:t>
            </w:r>
            <w:r w:rsidR="00311675" w:rsidRPr="00466412">
              <w:rPr>
                <w:rFonts w:ascii="Arial" w:hAnsi="Arial" w:cs="Arial"/>
                <w:sz w:val="24"/>
                <w:szCs w:val="24"/>
              </w:rPr>
              <w:t>,</w:t>
            </w:r>
            <w:r w:rsidRPr="00466412">
              <w:rPr>
                <w:rFonts w:ascii="Arial" w:hAnsi="Arial" w:cs="Arial"/>
                <w:sz w:val="24"/>
                <w:szCs w:val="24"/>
              </w:rPr>
              <w:t xml:space="preserve"> on receiving notification of a successful application,</w:t>
            </w:r>
            <w:r w:rsidR="00311675" w:rsidRPr="00466412">
              <w:rPr>
                <w:rFonts w:ascii="Arial" w:hAnsi="Arial" w:cs="Arial"/>
                <w:sz w:val="24"/>
                <w:szCs w:val="24"/>
              </w:rPr>
              <w:t xml:space="preserve"> will move the teacher to point 1</w:t>
            </w:r>
            <w:r w:rsidR="00C47B22" w:rsidRPr="00466412">
              <w:rPr>
                <w:rFonts w:ascii="Arial" w:hAnsi="Arial" w:cs="Arial"/>
                <w:sz w:val="24"/>
                <w:szCs w:val="24"/>
              </w:rPr>
              <w:t>*</w:t>
            </w:r>
            <w:r w:rsidR="00311675" w:rsidRPr="00466412">
              <w:rPr>
                <w:rFonts w:ascii="Arial" w:hAnsi="Arial" w:cs="Arial"/>
                <w:sz w:val="24"/>
                <w:szCs w:val="24"/>
              </w:rPr>
              <w:t xml:space="preserve"> of the Upper Pay</w:t>
            </w:r>
            <w:r w:rsidR="0049464E" w:rsidRPr="00466412">
              <w:rPr>
                <w:rFonts w:ascii="Arial" w:hAnsi="Arial" w:cs="Arial"/>
                <w:sz w:val="24"/>
                <w:szCs w:val="24"/>
              </w:rPr>
              <w:t xml:space="preserve"> </w:t>
            </w:r>
            <w:r w:rsidR="00AF2386" w:rsidRPr="00466412">
              <w:rPr>
                <w:rFonts w:ascii="Arial" w:hAnsi="Arial" w:cs="Arial"/>
                <w:sz w:val="24"/>
                <w:szCs w:val="24"/>
              </w:rPr>
              <w:t>Range</w:t>
            </w:r>
            <w:r w:rsidR="00067D9F" w:rsidRPr="00466412">
              <w:rPr>
                <w:rFonts w:ascii="Arial" w:hAnsi="Arial" w:cs="Arial"/>
                <w:sz w:val="24"/>
                <w:szCs w:val="24"/>
              </w:rPr>
              <w:t xml:space="preserve"> at the appropriate time</w:t>
            </w:r>
            <w:r w:rsidR="00311675" w:rsidRPr="00466412">
              <w:rPr>
                <w:rFonts w:ascii="Arial" w:hAnsi="Arial" w:cs="Arial"/>
                <w:sz w:val="24"/>
                <w:szCs w:val="24"/>
              </w:rPr>
              <w:t>.</w:t>
            </w:r>
          </w:p>
          <w:p w14:paraId="510B356C" w14:textId="77777777" w:rsidR="00067D9F" w:rsidRPr="00466412" w:rsidRDefault="00067D9F" w:rsidP="00311675">
            <w:pPr>
              <w:rPr>
                <w:rFonts w:ascii="Arial" w:hAnsi="Arial" w:cs="Arial"/>
                <w:sz w:val="24"/>
                <w:szCs w:val="24"/>
              </w:rPr>
            </w:pPr>
          </w:p>
          <w:p w14:paraId="360D4547" w14:textId="77777777" w:rsidR="00067D9F" w:rsidRPr="00466412" w:rsidRDefault="00067D9F" w:rsidP="00311675">
            <w:pPr>
              <w:rPr>
                <w:rFonts w:ascii="Arial" w:hAnsi="Arial" w:cs="Arial"/>
                <w:sz w:val="24"/>
                <w:szCs w:val="24"/>
              </w:rPr>
            </w:pPr>
            <w:r w:rsidRPr="00466412">
              <w:rPr>
                <w:rFonts w:ascii="Arial" w:hAnsi="Arial" w:cs="Arial"/>
                <w:sz w:val="24"/>
                <w:szCs w:val="24"/>
              </w:rPr>
              <w:t>Teachers who are unsuccessful in their applications may appeal against the decisi</w:t>
            </w:r>
            <w:r w:rsidR="008C505C" w:rsidRPr="00466412">
              <w:rPr>
                <w:rFonts w:ascii="Arial" w:hAnsi="Arial" w:cs="Arial"/>
                <w:sz w:val="24"/>
                <w:szCs w:val="24"/>
              </w:rPr>
              <w:t xml:space="preserve">on in accordance with </w:t>
            </w:r>
            <w:r w:rsidR="00776EFA" w:rsidRPr="00466412">
              <w:rPr>
                <w:rFonts w:ascii="Arial" w:hAnsi="Arial" w:cs="Arial"/>
                <w:sz w:val="24"/>
                <w:szCs w:val="24"/>
              </w:rPr>
              <w:t>section 1</w:t>
            </w:r>
            <w:r w:rsidR="003F3B0F" w:rsidRPr="00466412">
              <w:rPr>
                <w:rFonts w:ascii="Arial" w:hAnsi="Arial" w:cs="Arial"/>
                <w:sz w:val="24"/>
                <w:szCs w:val="24"/>
              </w:rPr>
              <w:t>3</w:t>
            </w:r>
            <w:r w:rsidRPr="00466412">
              <w:rPr>
                <w:rFonts w:ascii="Arial" w:hAnsi="Arial" w:cs="Arial"/>
                <w:sz w:val="24"/>
                <w:szCs w:val="24"/>
              </w:rPr>
              <w:t xml:space="preserve"> of this document.</w:t>
            </w:r>
          </w:p>
          <w:p w14:paraId="362794DA" w14:textId="77777777" w:rsidR="00B90351" w:rsidRDefault="00B90351" w:rsidP="00311675">
            <w:pPr>
              <w:rPr>
                <w:rFonts w:ascii="Arial" w:hAnsi="Arial" w:cs="Arial"/>
                <w:sz w:val="24"/>
                <w:szCs w:val="24"/>
              </w:rPr>
            </w:pPr>
          </w:p>
          <w:p w14:paraId="278643CB" w14:textId="77777777" w:rsidR="00466412" w:rsidRDefault="00466412" w:rsidP="00311675">
            <w:pPr>
              <w:rPr>
                <w:rFonts w:ascii="Arial" w:hAnsi="Arial" w:cs="Arial"/>
                <w:sz w:val="24"/>
                <w:szCs w:val="24"/>
              </w:rPr>
            </w:pPr>
          </w:p>
          <w:p w14:paraId="64E378FE" w14:textId="77777777" w:rsidR="00466412" w:rsidRPr="00466412" w:rsidRDefault="00466412" w:rsidP="00311675">
            <w:pPr>
              <w:rPr>
                <w:rFonts w:ascii="Arial" w:hAnsi="Arial" w:cs="Arial"/>
                <w:sz w:val="24"/>
                <w:szCs w:val="24"/>
              </w:rPr>
            </w:pPr>
          </w:p>
          <w:p w14:paraId="05A59599" w14:textId="77777777" w:rsidR="00B90351" w:rsidRPr="00466412" w:rsidRDefault="00B90351" w:rsidP="00311675">
            <w:pPr>
              <w:rPr>
                <w:rFonts w:ascii="Arial" w:hAnsi="Arial" w:cs="Arial"/>
                <w:sz w:val="24"/>
                <w:szCs w:val="24"/>
                <w:u w:val="single"/>
              </w:rPr>
            </w:pPr>
            <w:r w:rsidRPr="00466412">
              <w:rPr>
                <w:rFonts w:ascii="Arial" w:hAnsi="Arial" w:cs="Arial"/>
                <w:sz w:val="24"/>
                <w:szCs w:val="24"/>
                <w:u w:val="single"/>
              </w:rPr>
              <w:t xml:space="preserve">Upper Pay </w:t>
            </w:r>
            <w:r w:rsidR="00AF2386" w:rsidRPr="00466412">
              <w:rPr>
                <w:rFonts w:ascii="Arial" w:hAnsi="Arial" w:cs="Arial"/>
                <w:sz w:val="24"/>
                <w:szCs w:val="24"/>
                <w:u w:val="single"/>
              </w:rPr>
              <w:t>Range</w:t>
            </w:r>
          </w:p>
          <w:p w14:paraId="3C68C295" w14:textId="77777777" w:rsidR="00F478CE" w:rsidRPr="00466412" w:rsidRDefault="00F478CE" w:rsidP="009C4B9C">
            <w:pPr>
              <w:ind w:left="720"/>
              <w:rPr>
                <w:rFonts w:ascii="Arial" w:hAnsi="Arial" w:cs="Arial"/>
                <w:sz w:val="24"/>
                <w:szCs w:val="24"/>
              </w:rPr>
            </w:pPr>
          </w:p>
          <w:p w14:paraId="19FDAA38" w14:textId="77777777" w:rsidR="00412922" w:rsidRPr="00466412" w:rsidRDefault="00F478CE" w:rsidP="00412922">
            <w:pPr>
              <w:rPr>
                <w:rFonts w:ascii="Arial" w:hAnsi="Arial" w:cs="Arial"/>
                <w:sz w:val="24"/>
                <w:szCs w:val="24"/>
              </w:rPr>
            </w:pPr>
            <w:r w:rsidRPr="00466412">
              <w:rPr>
                <w:rFonts w:ascii="Arial" w:hAnsi="Arial" w:cs="Arial"/>
                <w:sz w:val="24"/>
                <w:szCs w:val="24"/>
              </w:rPr>
              <w:t xml:space="preserve">Teachers who are successful in their </w:t>
            </w:r>
            <w:r w:rsidR="00BB7064" w:rsidRPr="00466412">
              <w:rPr>
                <w:rFonts w:ascii="Arial" w:hAnsi="Arial" w:cs="Arial"/>
                <w:sz w:val="24"/>
                <w:szCs w:val="24"/>
              </w:rPr>
              <w:t>applications to progress will</w:t>
            </w:r>
            <w:r w:rsidR="004B059B" w:rsidRPr="00466412">
              <w:rPr>
                <w:rFonts w:ascii="Arial" w:hAnsi="Arial" w:cs="Arial"/>
                <w:sz w:val="24"/>
                <w:szCs w:val="24"/>
              </w:rPr>
              <w:t xml:space="preserve"> move to point </w:t>
            </w:r>
            <w:r w:rsidR="00352861" w:rsidRPr="00466412">
              <w:rPr>
                <w:rFonts w:ascii="Arial" w:hAnsi="Arial" w:cs="Arial"/>
                <w:sz w:val="24"/>
                <w:szCs w:val="24"/>
              </w:rPr>
              <w:t xml:space="preserve">one of the Upper Pay </w:t>
            </w:r>
            <w:r w:rsidR="00AF2386" w:rsidRPr="00466412">
              <w:rPr>
                <w:rFonts w:ascii="Arial" w:hAnsi="Arial" w:cs="Arial"/>
                <w:sz w:val="24"/>
                <w:szCs w:val="24"/>
              </w:rPr>
              <w:t>Range</w:t>
            </w:r>
            <w:r w:rsidR="00352861" w:rsidRPr="00466412">
              <w:rPr>
                <w:rFonts w:ascii="Arial" w:hAnsi="Arial" w:cs="Arial"/>
                <w:sz w:val="24"/>
                <w:szCs w:val="24"/>
              </w:rPr>
              <w:t>* and</w:t>
            </w:r>
            <w:r w:rsidRPr="00466412">
              <w:rPr>
                <w:rFonts w:ascii="Arial" w:hAnsi="Arial" w:cs="Arial"/>
                <w:sz w:val="24"/>
                <w:szCs w:val="24"/>
              </w:rPr>
              <w:t xml:space="preserve"> may be considered for further progression after an additional</w:t>
            </w:r>
            <w:r w:rsidR="00352861" w:rsidRPr="00466412">
              <w:rPr>
                <w:rFonts w:ascii="Arial" w:hAnsi="Arial" w:cs="Arial"/>
                <w:sz w:val="24"/>
                <w:szCs w:val="24"/>
              </w:rPr>
              <w:t xml:space="preserve"> two </w:t>
            </w:r>
            <w:r w:rsidR="008A63B7" w:rsidRPr="00466412">
              <w:rPr>
                <w:rFonts w:ascii="Arial" w:hAnsi="Arial" w:cs="Arial"/>
                <w:sz w:val="24"/>
                <w:szCs w:val="24"/>
              </w:rPr>
              <w:t>years’ service</w:t>
            </w:r>
            <w:r w:rsidR="0027663E" w:rsidRPr="00466412">
              <w:rPr>
                <w:rFonts w:ascii="Arial" w:hAnsi="Arial" w:cs="Arial"/>
                <w:sz w:val="24"/>
                <w:szCs w:val="24"/>
              </w:rPr>
              <w:t xml:space="preserve"> </w:t>
            </w:r>
            <w:r w:rsidR="00067D9F" w:rsidRPr="00466412">
              <w:rPr>
                <w:rFonts w:ascii="Arial" w:hAnsi="Arial" w:cs="Arial"/>
                <w:sz w:val="24"/>
                <w:szCs w:val="24"/>
              </w:rPr>
              <w:t>unless</w:t>
            </w:r>
            <w:r w:rsidR="00352861" w:rsidRPr="00466412">
              <w:rPr>
                <w:rFonts w:ascii="Arial" w:hAnsi="Arial" w:cs="Arial"/>
                <w:sz w:val="24"/>
                <w:szCs w:val="24"/>
              </w:rPr>
              <w:t xml:space="preserve"> exceptional performance merits progression after one year**</w:t>
            </w:r>
            <w:r w:rsidR="00D65E46" w:rsidRPr="00466412">
              <w:rPr>
                <w:rFonts w:ascii="Arial" w:hAnsi="Arial" w:cs="Arial"/>
                <w:sz w:val="24"/>
                <w:szCs w:val="24"/>
              </w:rPr>
              <w:t>.</w:t>
            </w:r>
            <w:r w:rsidRPr="00466412">
              <w:rPr>
                <w:rFonts w:ascii="Arial" w:hAnsi="Arial" w:cs="Arial"/>
                <w:sz w:val="24"/>
                <w:szCs w:val="24"/>
              </w:rPr>
              <w:t xml:space="preserve"> </w:t>
            </w:r>
          </w:p>
          <w:p w14:paraId="3377E2E3" w14:textId="77777777" w:rsidR="00412922" w:rsidRPr="00466412" w:rsidRDefault="00412922" w:rsidP="00412922">
            <w:pPr>
              <w:rPr>
                <w:rFonts w:ascii="Arial" w:hAnsi="Arial" w:cs="Arial"/>
                <w:sz w:val="24"/>
                <w:szCs w:val="24"/>
              </w:rPr>
            </w:pPr>
            <w:r w:rsidRPr="00466412">
              <w:rPr>
                <w:rFonts w:ascii="Arial" w:hAnsi="Arial" w:cs="Arial"/>
                <w:sz w:val="24"/>
                <w:szCs w:val="24"/>
              </w:rPr>
              <w:cr/>
            </w:r>
            <w:r w:rsidR="00BB7064" w:rsidRPr="00466412">
              <w:rPr>
                <w:rFonts w:ascii="Arial" w:hAnsi="Arial" w:cs="Arial"/>
                <w:sz w:val="24"/>
                <w:szCs w:val="24"/>
              </w:rPr>
              <w:t>Teachers on the upper pay range</w:t>
            </w:r>
            <w:r w:rsidRPr="00466412">
              <w:rPr>
                <w:rFonts w:ascii="Arial" w:hAnsi="Arial" w:cs="Arial"/>
                <w:sz w:val="24"/>
                <w:szCs w:val="24"/>
              </w:rPr>
              <w:t xml:space="preserve"> are eligible for the same</w:t>
            </w:r>
            <w:r w:rsidR="00BB7064" w:rsidRPr="00466412">
              <w:rPr>
                <w:rFonts w:ascii="Arial" w:hAnsi="Arial" w:cs="Arial"/>
                <w:sz w:val="24"/>
                <w:szCs w:val="24"/>
              </w:rPr>
              <w:t xml:space="preserve"> applicable</w:t>
            </w:r>
            <w:r w:rsidRPr="00466412">
              <w:rPr>
                <w:rFonts w:ascii="Arial" w:hAnsi="Arial" w:cs="Arial"/>
                <w:sz w:val="24"/>
                <w:szCs w:val="24"/>
              </w:rPr>
              <w:t xml:space="preserve"> </w:t>
            </w:r>
            <w:r w:rsidR="00BB7064" w:rsidRPr="00466412">
              <w:rPr>
                <w:rFonts w:ascii="Arial" w:hAnsi="Arial" w:cs="Arial"/>
                <w:sz w:val="24"/>
                <w:szCs w:val="24"/>
              </w:rPr>
              <w:t>a</w:t>
            </w:r>
            <w:r w:rsidRPr="00466412">
              <w:rPr>
                <w:rFonts w:ascii="Arial" w:hAnsi="Arial" w:cs="Arial"/>
                <w:sz w:val="24"/>
                <w:szCs w:val="24"/>
              </w:rPr>
              <w:t>llowances as other</w:t>
            </w:r>
            <w:r w:rsidR="00D616CD" w:rsidRPr="00466412">
              <w:rPr>
                <w:rFonts w:ascii="Arial" w:hAnsi="Arial" w:cs="Arial"/>
                <w:sz w:val="24"/>
                <w:szCs w:val="24"/>
              </w:rPr>
              <w:t xml:space="preserve"> </w:t>
            </w:r>
            <w:r w:rsidRPr="00466412">
              <w:rPr>
                <w:rFonts w:ascii="Arial" w:hAnsi="Arial" w:cs="Arial"/>
                <w:sz w:val="24"/>
                <w:szCs w:val="24"/>
              </w:rPr>
              <w:t>Qualified Teachers.</w:t>
            </w:r>
          </w:p>
          <w:p w14:paraId="1947EF51" w14:textId="77777777" w:rsidR="00437C9F" w:rsidRPr="00466412" w:rsidRDefault="00437C9F" w:rsidP="00412922">
            <w:pPr>
              <w:rPr>
                <w:rFonts w:ascii="Arial" w:hAnsi="Arial" w:cs="Arial"/>
                <w:sz w:val="24"/>
                <w:szCs w:val="24"/>
              </w:rPr>
            </w:pPr>
          </w:p>
          <w:p w14:paraId="77B4A986" w14:textId="77777777" w:rsidR="00437C9F" w:rsidRPr="00466412" w:rsidRDefault="00300F24" w:rsidP="00437C9F">
            <w:pPr>
              <w:rPr>
                <w:rFonts w:ascii="Arial" w:hAnsi="Arial" w:cs="Arial"/>
                <w:sz w:val="24"/>
                <w:szCs w:val="24"/>
              </w:rPr>
            </w:pPr>
            <w:r w:rsidRPr="00466412">
              <w:rPr>
                <w:rFonts w:ascii="Arial" w:hAnsi="Arial" w:cs="Arial"/>
                <w:sz w:val="24"/>
                <w:szCs w:val="24"/>
              </w:rPr>
              <w:t xml:space="preserve">In this school, </w:t>
            </w:r>
            <w:r w:rsidR="00437C9F" w:rsidRPr="00466412">
              <w:rPr>
                <w:rFonts w:ascii="Arial" w:hAnsi="Arial" w:cs="Arial"/>
                <w:sz w:val="24"/>
                <w:szCs w:val="24"/>
              </w:rPr>
              <w:t xml:space="preserve">Upper Pay </w:t>
            </w:r>
            <w:r w:rsidR="002E7DEF" w:rsidRPr="00466412">
              <w:rPr>
                <w:rFonts w:ascii="Arial" w:hAnsi="Arial" w:cs="Arial"/>
                <w:sz w:val="24"/>
                <w:szCs w:val="24"/>
              </w:rPr>
              <w:t>Range</w:t>
            </w:r>
            <w:r w:rsidR="00437C9F" w:rsidRPr="00466412">
              <w:rPr>
                <w:rFonts w:ascii="Arial" w:hAnsi="Arial" w:cs="Arial"/>
                <w:sz w:val="24"/>
                <w:szCs w:val="24"/>
              </w:rPr>
              <w:t xml:space="preserve"> (UP</w:t>
            </w:r>
            <w:r w:rsidR="00692B4A" w:rsidRPr="00466412">
              <w:rPr>
                <w:rFonts w:ascii="Arial" w:hAnsi="Arial" w:cs="Arial"/>
                <w:sz w:val="24"/>
                <w:szCs w:val="24"/>
              </w:rPr>
              <w:t>R</w:t>
            </w:r>
            <w:r w:rsidR="00437C9F" w:rsidRPr="00466412">
              <w:rPr>
                <w:rFonts w:ascii="Arial" w:hAnsi="Arial" w:cs="Arial"/>
                <w:sz w:val="24"/>
                <w:szCs w:val="24"/>
              </w:rPr>
              <w:t>) teachers will be paid in accordance with the following pay scale:</w:t>
            </w:r>
          </w:p>
          <w:p w14:paraId="68D8753C" w14:textId="77777777" w:rsidR="00D768C2" w:rsidRPr="00466412" w:rsidRDefault="00D768C2" w:rsidP="00437C9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6"/>
              <w:gridCol w:w="2705"/>
            </w:tblGrid>
            <w:tr w:rsidR="00D768C2" w:rsidRPr="00466412" w14:paraId="17B1E589" w14:textId="77777777" w:rsidTr="00544C62">
              <w:trPr>
                <w:trHeight w:val="510"/>
              </w:trPr>
              <w:tc>
                <w:tcPr>
                  <w:tcW w:w="1156" w:type="dxa"/>
                </w:tcPr>
                <w:p w14:paraId="53166CDE" w14:textId="77777777" w:rsidR="00D768C2" w:rsidRPr="00466412" w:rsidRDefault="00D768C2" w:rsidP="00D27045">
                  <w:pPr>
                    <w:pStyle w:val="Default"/>
                    <w:jc w:val="center"/>
                  </w:pPr>
                  <w:r w:rsidRPr="00466412">
                    <w:rPr>
                      <w:b/>
                      <w:bCs/>
                      <w:iCs/>
                    </w:rPr>
                    <w:t xml:space="preserve">Scale point </w:t>
                  </w:r>
                </w:p>
              </w:tc>
              <w:tc>
                <w:tcPr>
                  <w:tcW w:w="2705" w:type="dxa"/>
                </w:tcPr>
                <w:p w14:paraId="1E5B53F9" w14:textId="77777777" w:rsidR="00D768C2" w:rsidRPr="00466412" w:rsidRDefault="00D768C2" w:rsidP="00D2668A">
                  <w:pPr>
                    <w:pStyle w:val="Default"/>
                    <w:jc w:val="center"/>
                  </w:pPr>
                </w:p>
                <w:p w14:paraId="30B12A56" w14:textId="77777777" w:rsidR="0010266C" w:rsidRPr="00466412" w:rsidRDefault="0010266C" w:rsidP="00D2668A">
                  <w:pPr>
                    <w:pStyle w:val="Default"/>
                    <w:jc w:val="center"/>
                    <w:rPr>
                      <w:b/>
                    </w:rPr>
                  </w:pPr>
                  <w:r w:rsidRPr="00466412">
                    <w:rPr>
                      <w:b/>
                    </w:rPr>
                    <w:t>£</w:t>
                  </w:r>
                </w:p>
              </w:tc>
            </w:tr>
            <w:tr w:rsidR="00180908" w:rsidRPr="00466412" w14:paraId="3197C9DE" w14:textId="77777777" w:rsidTr="00544C62">
              <w:trPr>
                <w:trHeight w:val="112"/>
              </w:trPr>
              <w:tc>
                <w:tcPr>
                  <w:tcW w:w="1156" w:type="dxa"/>
                </w:tcPr>
                <w:p w14:paraId="1EBF6667" w14:textId="77777777" w:rsidR="00180908" w:rsidRPr="00466412" w:rsidRDefault="00180908" w:rsidP="00180908">
                  <w:pPr>
                    <w:pStyle w:val="Default"/>
                    <w:jc w:val="center"/>
                  </w:pPr>
                  <w:r w:rsidRPr="00466412">
                    <w:t>U1</w:t>
                  </w:r>
                </w:p>
              </w:tc>
              <w:tc>
                <w:tcPr>
                  <w:tcW w:w="2705" w:type="dxa"/>
                  <w:vAlign w:val="bottom"/>
                </w:tcPr>
                <w:p w14:paraId="2FC848A6" w14:textId="0784996E" w:rsidR="00180908" w:rsidRPr="00466412" w:rsidRDefault="00AE7E5A" w:rsidP="00D2668A">
                  <w:pPr>
                    <w:jc w:val="center"/>
                    <w:rPr>
                      <w:rFonts w:ascii="Arial" w:hAnsi="Arial" w:cs="Arial"/>
                      <w:sz w:val="24"/>
                      <w:szCs w:val="24"/>
                    </w:rPr>
                  </w:pPr>
                  <w:r>
                    <w:rPr>
                      <w:rFonts w:ascii="Arial" w:hAnsi="Arial" w:cs="Arial"/>
                      <w:color w:val="000000"/>
                      <w:sz w:val="24"/>
                      <w:szCs w:val="24"/>
                    </w:rPr>
                    <w:t>£</w:t>
                  </w:r>
                  <w:r w:rsidR="00544C62" w:rsidRPr="00566D32">
                    <w:rPr>
                      <w:rFonts w:ascii="Arial" w:hAnsi="Arial" w:cs="Arial"/>
                      <w:color w:val="000000"/>
                      <w:sz w:val="24"/>
                      <w:szCs w:val="24"/>
                    </w:rPr>
                    <w:t>47,472</w:t>
                  </w:r>
                </w:p>
              </w:tc>
            </w:tr>
            <w:tr w:rsidR="00180908" w:rsidRPr="00466412" w14:paraId="6ABB0CA0" w14:textId="77777777" w:rsidTr="00544C62">
              <w:trPr>
                <w:trHeight w:val="112"/>
              </w:trPr>
              <w:tc>
                <w:tcPr>
                  <w:tcW w:w="1156" w:type="dxa"/>
                </w:tcPr>
                <w:p w14:paraId="27282104" w14:textId="77777777" w:rsidR="00180908" w:rsidRPr="00466412" w:rsidRDefault="00180908" w:rsidP="00180908">
                  <w:pPr>
                    <w:pStyle w:val="Default"/>
                    <w:jc w:val="center"/>
                  </w:pPr>
                  <w:r w:rsidRPr="00466412">
                    <w:t>U2</w:t>
                  </w:r>
                </w:p>
              </w:tc>
              <w:tc>
                <w:tcPr>
                  <w:tcW w:w="2705" w:type="dxa"/>
                  <w:vAlign w:val="bottom"/>
                </w:tcPr>
                <w:p w14:paraId="49876859" w14:textId="04FEB6A7" w:rsidR="00180908" w:rsidRPr="00466412" w:rsidRDefault="00AE7E5A" w:rsidP="00D2668A">
                  <w:pPr>
                    <w:jc w:val="center"/>
                    <w:rPr>
                      <w:rFonts w:ascii="Arial" w:hAnsi="Arial" w:cs="Arial"/>
                      <w:sz w:val="24"/>
                      <w:szCs w:val="24"/>
                    </w:rPr>
                  </w:pPr>
                  <w:r>
                    <w:rPr>
                      <w:rFonts w:ascii="Arial" w:hAnsi="Arial" w:cs="Arial"/>
                      <w:color w:val="000000"/>
                      <w:sz w:val="24"/>
                      <w:szCs w:val="24"/>
                    </w:rPr>
                    <w:t>£</w:t>
                  </w:r>
                  <w:r w:rsidR="00544C62" w:rsidRPr="00566D32">
                    <w:rPr>
                      <w:rFonts w:ascii="Arial" w:hAnsi="Arial" w:cs="Arial"/>
                      <w:color w:val="000000"/>
                      <w:sz w:val="24"/>
                      <w:szCs w:val="24"/>
                    </w:rPr>
                    <w:t>49,232</w:t>
                  </w:r>
                </w:p>
              </w:tc>
            </w:tr>
            <w:tr w:rsidR="00180908" w:rsidRPr="00466412" w14:paraId="1E5BFBD1" w14:textId="77777777" w:rsidTr="00544C62">
              <w:trPr>
                <w:trHeight w:val="350"/>
              </w:trPr>
              <w:tc>
                <w:tcPr>
                  <w:tcW w:w="1156" w:type="dxa"/>
                </w:tcPr>
                <w:p w14:paraId="24E03E5A" w14:textId="77777777" w:rsidR="00180908" w:rsidRPr="00466412" w:rsidRDefault="00180908" w:rsidP="00180908">
                  <w:pPr>
                    <w:pStyle w:val="Default"/>
                    <w:jc w:val="center"/>
                  </w:pPr>
                  <w:r w:rsidRPr="00466412">
                    <w:t>U3</w:t>
                  </w:r>
                </w:p>
              </w:tc>
              <w:tc>
                <w:tcPr>
                  <w:tcW w:w="2705" w:type="dxa"/>
                  <w:vAlign w:val="bottom"/>
                </w:tcPr>
                <w:p w14:paraId="49C4CF92" w14:textId="163090BF" w:rsidR="00180908" w:rsidRPr="00466412" w:rsidRDefault="00AE7E5A" w:rsidP="00D2668A">
                  <w:pPr>
                    <w:jc w:val="center"/>
                    <w:rPr>
                      <w:rFonts w:ascii="Arial" w:hAnsi="Arial" w:cs="Arial"/>
                      <w:sz w:val="24"/>
                      <w:szCs w:val="24"/>
                    </w:rPr>
                  </w:pPr>
                  <w:r>
                    <w:rPr>
                      <w:rFonts w:ascii="Arial" w:hAnsi="Arial" w:cs="Arial"/>
                      <w:color w:val="000000"/>
                      <w:sz w:val="24"/>
                      <w:szCs w:val="24"/>
                    </w:rPr>
                    <w:t>£</w:t>
                  </w:r>
                  <w:r w:rsidR="00544C62" w:rsidRPr="00566D32">
                    <w:rPr>
                      <w:rFonts w:ascii="Arial" w:hAnsi="Arial" w:cs="Arial"/>
                      <w:color w:val="000000"/>
                      <w:sz w:val="24"/>
                      <w:szCs w:val="24"/>
                    </w:rPr>
                    <w:t>51,048</w:t>
                  </w:r>
                </w:p>
              </w:tc>
            </w:tr>
          </w:tbl>
          <w:p w14:paraId="49D84A5B" w14:textId="77777777" w:rsidR="006D2783" w:rsidRPr="00466412" w:rsidRDefault="006D2783" w:rsidP="00147201">
            <w:pPr>
              <w:rPr>
                <w:rFonts w:ascii="Arial" w:hAnsi="Arial" w:cs="Arial"/>
                <w:b/>
                <w:sz w:val="24"/>
                <w:szCs w:val="24"/>
              </w:rPr>
            </w:pPr>
          </w:p>
          <w:p w14:paraId="09A95F33" w14:textId="77777777" w:rsidR="0085647A" w:rsidRPr="00466412" w:rsidRDefault="0085647A" w:rsidP="00466412">
            <w:pPr>
              <w:suppressAutoHyphens/>
              <w:ind w:left="38"/>
              <w:rPr>
                <w:rFonts w:ascii="Arial" w:hAnsi="Arial" w:cs="Arial"/>
                <w:b/>
                <w:sz w:val="24"/>
                <w:szCs w:val="24"/>
                <w:u w:val="single"/>
              </w:rPr>
            </w:pPr>
            <w:r w:rsidRPr="00466412">
              <w:rPr>
                <w:rFonts w:ascii="Arial" w:hAnsi="Arial" w:cs="Arial"/>
                <w:sz w:val="24"/>
                <w:szCs w:val="24"/>
              </w:rPr>
              <w:t>Progression within the Upper Pay Range will be</w:t>
            </w:r>
            <w:r w:rsidR="00466412">
              <w:rPr>
                <w:rFonts w:ascii="Arial" w:hAnsi="Arial" w:cs="Arial"/>
                <w:sz w:val="24"/>
                <w:szCs w:val="24"/>
              </w:rPr>
              <w:t xml:space="preserve"> </w:t>
            </w:r>
            <w:r w:rsidRPr="00466412">
              <w:rPr>
                <w:rFonts w:ascii="Arial" w:hAnsi="Arial" w:cs="Arial"/>
                <w:sz w:val="24"/>
                <w:szCs w:val="24"/>
              </w:rPr>
              <w:t>effective from 1</w:t>
            </w:r>
            <w:r w:rsidRPr="00466412">
              <w:rPr>
                <w:rFonts w:ascii="Arial" w:hAnsi="Arial" w:cs="Arial"/>
                <w:sz w:val="24"/>
                <w:szCs w:val="24"/>
                <w:vertAlign w:val="superscript"/>
              </w:rPr>
              <w:t>st</w:t>
            </w:r>
            <w:r w:rsidRPr="00466412">
              <w:rPr>
                <w:rFonts w:ascii="Arial" w:hAnsi="Arial" w:cs="Arial"/>
                <w:sz w:val="24"/>
                <w:szCs w:val="24"/>
              </w:rPr>
              <w:t xml:space="preserve"> September each year.</w:t>
            </w:r>
          </w:p>
          <w:p w14:paraId="41B5EEB6" w14:textId="77777777" w:rsidR="0085647A" w:rsidRPr="00466412" w:rsidRDefault="0085647A" w:rsidP="00147201">
            <w:pPr>
              <w:rPr>
                <w:rFonts w:ascii="Arial" w:hAnsi="Arial" w:cs="Arial"/>
                <w:b/>
                <w:sz w:val="24"/>
                <w:szCs w:val="24"/>
              </w:rPr>
            </w:pPr>
          </w:p>
          <w:p w14:paraId="7B938505" w14:textId="77777777" w:rsidR="00147201" w:rsidRPr="00466412" w:rsidRDefault="00215D4C" w:rsidP="00147201">
            <w:pPr>
              <w:rPr>
                <w:rFonts w:ascii="Arial" w:hAnsi="Arial" w:cs="Arial"/>
                <w:b/>
                <w:sz w:val="24"/>
                <w:szCs w:val="24"/>
                <w:u w:val="single"/>
              </w:rPr>
            </w:pPr>
            <w:r w:rsidRPr="00466412">
              <w:rPr>
                <w:rFonts w:ascii="Arial" w:hAnsi="Arial" w:cs="Arial"/>
                <w:b/>
                <w:sz w:val="24"/>
                <w:szCs w:val="24"/>
              </w:rPr>
              <w:t>v</w:t>
            </w:r>
            <w:r w:rsidR="00147201" w:rsidRPr="00466412">
              <w:rPr>
                <w:rFonts w:ascii="Arial" w:hAnsi="Arial" w:cs="Arial"/>
                <w:b/>
                <w:sz w:val="24"/>
                <w:szCs w:val="24"/>
              </w:rPr>
              <w:t>)</w:t>
            </w:r>
            <w:r w:rsidR="00147201" w:rsidRPr="00466412">
              <w:rPr>
                <w:rFonts w:ascii="Arial" w:hAnsi="Arial" w:cs="Arial"/>
                <w:sz w:val="24"/>
                <w:szCs w:val="24"/>
              </w:rPr>
              <w:tab/>
            </w:r>
            <w:r w:rsidR="00147201" w:rsidRPr="00466412">
              <w:rPr>
                <w:rFonts w:ascii="Arial" w:hAnsi="Arial" w:cs="Arial"/>
                <w:b/>
                <w:sz w:val="24"/>
                <w:szCs w:val="24"/>
                <w:u w:val="single"/>
              </w:rPr>
              <w:t>Unqualified Teachers</w:t>
            </w:r>
          </w:p>
          <w:p w14:paraId="656306E7" w14:textId="77777777" w:rsidR="00D72FB7" w:rsidRPr="00466412" w:rsidRDefault="00D72FB7" w:rsidP="00D72FB7">
            <w:pPr>
              <w:pStyle w:val="DfESOutNumbered"/>
              <w:numPr>
                <w:ilvl w:val="0"/>
                <w:numId w:val="0"/>
              </w:numPr>
              <w:spacing w:after="0"/>
              <w:rPr>
                <w:rFonts w:cs="Arial"/>
                <w:szCs w:val="24"/>
              </w:rPr>
            </w:pPr>
          </w:p>
          <w:p w14:paraId="230CAFF3" w14:textId="77777777" w:rsidR="00D72FB7" w:rsidRPr="00466412" w:rsidRDefault="00DD09EC" w:rsidP="00D72FB7">
            <w:pPr>
              <w:pStyle w:val="DfESOutNumbered"/>
              <w:numPr>
                <w:ilvl w:val="0"/>
                <w:numId w:val="0"/>
              </w:numPr>
              <w:spacing w:after="0"/>
              <w:rPr>
                <w:rFonts w:cs="Arial"/>
                <w:szCs w:val="24"/>
              </w:rPr>
            </w:pPr>
            <w:r w:rsidRPr="00466412">
              <w:rPr>
                <w:rFonts w:cs="Arial"/>
                <w:szCs w:val="24"/>
              </w:rPr>
              <w:t xml:space="preserve">In this school the pay </w:t>
            </w:r>
            <w:r w:rsidR="002E7DEF" w:rsidRPr="00466412">
              <w:rPr>
                <w:rFonts w:cs="Arial"/>
                <w:szCs w:val="24"/>
              </w:rPr>
              <w:t>range</w:t>
            </w:r>
            <w:r w:rsidRPr="00466412">
              <w:rPr>
                <w:rFonts w:cs="Arial"/>
                <w:szCs w:val="24"/>
              </w:rPr>
              <w:t xml:space="preserve"> for unqualified teachers is:</w:t>
            </w:r>
          </w:p>
          <w:p w14:paraId="38C6C390" w14:textId="77777777" w:rsidR="003F4AC0" w:rsidRPr="00466412" w:rsidRDefault="003F4AC0" w:rsidP="00D72FB7">
            <w:pPr>
              <w:pStyle w:val="DfESOutNumbered"/>
              <w:numPr>
                <w:ilvl w:val="0"/>
                <w:numId w:val="0"/>
              </w:numPr>
              <w:spacing w:after="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6"/>
              <w:gridCol w:w="2280"/>
            </w:tblGrid>
            <w:tr w:rsidR="00E84740" w:rsidRPr="00466412" w14:paraId="7BFB6CE1" w14:textId="77777777" w:rsidTr="005D203F">
              <w:trPr>
                <w:trHeight w:val="664"/>
              </w:trPr>
              <w:tc>
                <w:tcPr>
                  <w:tcW w:w="1156" w:type="dxa"/>
                </w:tcPr>
                <w:p w14:paraId="3C492D53" w14:textId="77777777" w:rsidR="00E84740" w:rsidRPr="00466412" w:rsidRDefault="00E84740" w:rsidP="00900464">
                  <w:pPr>
                    <w:pStyle w:val="Default"/>
                    <w:jc w:val="center"/>
                  </w:pPr>
                  <w:r w:rsidRPr="00466412">
                    <w:rPr>
                      <w:b/>
                      <w:bCs/>
                      <w:iCs/>
                    </w:rPr>
                    <w:t xml:space="preserve">Scale point </w:t>
                  </w:r>
                </w:p>
              </w:tc>
              <w:tc>
                <w:tcPr>
                  <w:tcW w:w="2280" w:type="dxa"/>
                </w:tcPr>
                <w:p w14:paraId="5E5CA3F7" w14:textId="77777777" w:rsidR="0010266C" w:rsidRPr="00466412" w:rsidRDefault="0010266C" w:rsidP="006071C6">
                  <w:pPr>
                    <w:pStyle w:val="Default"/>
                    <w:jc w:val="center"/>
                  </w:pPr>
                </w:p>
                <w:p w14:paraId="230B1A44" w14:textId="77777777" w:rsidR="0010266C" w:rsidRPr="00466412" w:rsidRDefault="0010266C" w:rsidP="006071C6">
                  <w:pPr>
                    <w:pStyle w:val="Default"/>
                    <w:jc w:val="center"/>
                    <w:rPr>
                      <w:b/>
                    </w:rPr>
                  </w:pPr>
                  <w:r w:rsidRPr="00466412">
                    <w:rPr>
                      <w:b/>
                    </w:rPr>
                    <w:t>£</w:t>
                  </w:r>
                </w:p>
              </w:tc>
            </w:tr>
            <w:tr w:rsidR="00180908" w:rsidRPr="00466412" w14:paraId="34A9A7E2" w14:textId="77777777" w:rsidTr="005D203F">
              <w:trPr>
                <w:trHeight w:val="112"/>
              </w:trPr>
              <w:tc>
                <w:tcPr>
                  <w:tcW w:w="1156" w:type="dxa"/>
                </w:tcPr>
                <w:p w14:paraId="778CED32" w14:textId="77777777" w:rsidR="00180908" w:rsidRPr="00466412" w:rsidRDefault="00180908" w:rsidP="00180908">
                  <w:pPr>
                    <w:pStyle w:val="Default"/>
                    <w:jc w:val="center"/>
                  </w:pPr>
                  <w:r w:rsidRPr="00466412">
                    <w:t>1</w:t>
                  </w:r>
                </w:p>
              </w:tc>
              <w:tc>
                <w:tcPr>
                  <w:tcW w:w="2280" w:type="dxa"/>
                  <w:vAlign w:val="bottom"/>
                </w:tcPr>
                <w:p w14:paraId="747481EF" w14:textId="19E65B9E" w:rsidR="00180908" w:rsidRPr="00466412" w:rsidRDefault="00AE7E5A" w:rsidP="006071C6">
                  <w:pPr>
                    <w:jc w:val="center"/>
                    <w:rPr>
                      <w:rFonts w:ascii="Arial" w:hAnsi="Arial" w:cs="Arial"/>
                      <w:sz w:val="24"/>
                      <w:szCs w:val="24"/>
                    </w:rPr>
                  </w:pPr>
                  <w:r>
                    <w:rPr>
                      <w:rFonts w:ascii="Arial" w:hAnsi="Arial" w:cs="Arial"/>
                      <w:color w:val="000000"/>
                      <w:sz w:val="24"/>
                      <w:szCs w:val="24"/>
                    </w:rPr>
                    <w:t>£</w:t>
                  </w:r>
                  <w:r w:rsidR="005D203F" w:rsidRPr="00B94F93">
                    <w:rPr>
                      <w:rFonts w:ascii="Arial" w:hAnsi="Arial" w:cs="Arial"/>
                      <w:color w:val="000000"/>
                      <w:sz w:val="24"/>
                      <w:szCs w:val="24"/>
                    </w:rPr>
                    <w:t>22,601</w:t>
                  </w:r>
                </w:p>
              </w:tc>
            </w:tr>
            <w:tr w:rsidR="00180908" w:rsidRPr="00466412" w14:paraId="110CD301" w14:textId="77777777" w:rsidTr="005D203F">
              <w:trPr>
                <w:trHeight w:val="112"/>
              </w:trPr>
              <w:tc>
                <w:tcPr>
                  <w:tcW w:w="1156" w:type="dxa"/>
                </w:tcPr>
                <w:p w14:paraId="6B9A5EE4" w14:textId="77777777" w:rsidR="00180908" w:rsidRPr="00466412" w:rsidRDefault="00180908" w:rsidP="00180908">
                  <w:pPr>
                    <w:pStyle w:val="Default"/>
                    <w:jc w:val="center"/>
                  </w:pPr>
                  <w:r w:rsidRPr="00466412">
                    <w:t>2</w:t>
                  </w:r>
                </w:p>
              </w:tc>
              <w:tc>
                <w:tcPr>
                  <w:tcW w:w="2280" w:type="dxa"/>
                  <w:vAlign w:val="bottom"/>
                </w:tcPr>
                <w:p w14:paraId="1C375035" w14:textId="38FB4987" w:rsidR="00180908" w:rsidRPr="00466412" w:rsidRDefault="00AE7E5A" w:rsidP="006071C6">
                  <w:pPr>
                    <w:jc w:val="center"/>
                    <w:rPr>
                      <w:rFonts w:ascii="Arial" w:hAnsi="Arial" w:cs="Arial"/>
                      <w:sz w:val="24"/>
                      <w:szCs w:val="24"/>
                    </w:rPr>
                  </w:pPr>
                  <w:r>
                    <w:rPr>
                      <w:rFonts w:ascii="Arial" w:hAnsi="Arial" w:cs="Arial"/>
                      <w:color w:val="000000"/>
                      <w:sz w:val="24"/>
                      <w:szCs w:val="24"/>
                    </w:rPr>
                    <w:t>£</w:t>
                  </w:r>
                  <w:r w:rsidR="005D203F" w:rsidRPr="00B94F93">
                    <w:rPr>
                      <w:rFonts w:ascii="Arial" w:hAnsi="Arial" w:cs="Arial"/>
                      <w:color w:val="000000"/>
                      <w:sz w:val="24"/>
                      <w:szCs w:val="24"/>
                    </w:rPr>
                    <w:t>25,193</w:t>
                  </w:r>
                </w:p>
              </w:tc>
            </w:tr>
            <w:tr w:rsidR="00180908" w:rsidRPr="00466412" w14:paraId="072E6D2D" w14:textId="77777777" w:rsidTr="005D203F">
              <w:trPr>
                <w:trHeight w:val="112"/>
              </w:trPr>
              <w:tc>
                <w:tcPr>
                  <w:tcW w:w="1156" w:type="dxa"/>
                </w:tcPr>
                <w:p w14:paraId="3407875C" w14:textId="77777777" w:rsidR="00180908" w:rsidRPr="00466412" w:rsidRDefault="00180908" w:rsidP="00180908">
                  <w:pPr>
                    <w:pStyle w:val="Default"/>
                    <w:jc w:val="center"/>
                  </w:pPr>
                  <w:r w:rsidRPr="00466412">
                    <w:t>3</w:t>
                  </w:r>
                </w:p>
              </w:tc>
              <w:tc>
                <w:tcPr>
                  <w:tcW w:w="2280" w:type="dxa"/>
                  <w:vAlign w:val="bottom"/>
                </w:tcPr>
                <w:p w14:paraId="1FE09E87" w14:textId="385B9CDB" w:rsidR="00180908" w:rsidRPr="00466412" w:rsidRDefault="00AE7E5A" w:rsidP="006071C6">
                  <w:pPr>
                    <w:jc w:val="center"/>
                    <w:rPr>
                      <w:rFonts w:ascii="Arial" w:hAnsi="Arial" w:cs="Arial"/>
                      <w:sz w:val="24"/>
                      <w:szCs w:val="24"/>
                    </w:rPr>
                  </w:pPr>
                  <w:r>
                    <w:rPr>
                      <w:rFonts w:ascii="Arial" w:hAnsi="Arial" w:cs="Arial"/>
                      <w:color w:val="000000"/>
                      <w:sz w:val="24"/>
                      <w:szCs w:val="24"/>
                    </w:rPr>
                    <w:t>£</w:t>
                  </w:r>
                  <w:r w:rsidR="005D203F" w:rsidRPr="00B94F93">
                    <w:rPr>
                      <w:rFonts w:ascii="Arial" w:hAnsi="Arial" w:cs="Arial"/>
                      <w:color w:val="000000"/>
                      <w:sz w:val="24"/>
                      <w:szCs w:val="24"/>
                    </w:rPr>
                    <w:t>27,785</w:t>
                  </w:r>
                </w:p>
              </w:tc>
            </w:tr>
            <w:tr w:rsidR="00180908" w:rsidRPr="00466412" w14:paraId="4ECEDCE8" w14:textId="77777777" w:rsidTr="005D203F">
              <w:trPr>
                <w:trHeight w:val="112"/>
              </w:trPr>
              <w:tc>
                <w:tcPr>
                  <w:tcW w:w="1156" w:type="dxa"/>
                </w:tcPr>
                <w:p w14:paraId="1B1EF971" w14:textId="77777777" w:rsidR="00180908" w:rsidRPr="00466412" w:rsidRDefault="00180908" w:rsidP="00180908">
                  <w:pPr>
                    <w:pStyle w:val="Default"/>
                    <w:jc w:val="center"/>
                  </w:pPr>
                  <w:r w:rsidRPr="00466412">
                    <w:t>4</w:t>
                  </w:r>
                </w:p>
              </w:tc>
              <w:tc>
                <w:tcPr>
                  <w:tcW w:w="2280" w:type="dxa"/>
                  <w:vAlign w:val="bottom"/>
                </w:tcPr>
                <w:p w14:paraId="0E543055" w14:textId="0378822D" w:rsidR="00180908" w:rsidRPr="00466412" w:rsidRDefault="00AE7E5A" w:rsidP="006071C6">
                  <w:pPr>
                    <w:jc w:val="center"/>
                    <w:rPr>
                      <w:rFonts w:ascii="Arial" w:hAnsi="Arial" w:cs="Arial"/>
                      <w:sz w:val="24"/>
                      <w:szCs w:val="24"/>
                    </w:rPr>
                  </w:pPr>
                  <w:r>
                    <w:rPr>
                      <w:rFonts w:ascii="Arial" w:hAnsi="Arial" w:cs="Arial"/>
                      <w:color w:val="000000"/>
                      <w:sz w:val="24"/>
                      <w:szCs w:val="24"/>
                    </w:rPr>
                    <w:t>£</w:t>
                  </w:r>
                  <w:r w:rsidR="005D203F" w:rsidRPr="00B94F93">
                    <w:rPr>
                      <w:rFonts w:ascii="Arial" w:hAnsi="Arial" w:cs="Arial"/>
                      <w:color w:val="000000"/>
                      <w:sz w:val="24"/>
                      <w:szCs w:val="24"/>
                    </w:rPr>
                    <w:t>30,071</w:t>
                  </w:r>
                </w:p>
              </w:tc>
            </w:tr>
            <w:tr w:rsidR="00180908" w:rsidRPr="00466412" w14:paraId="16C94C21" w14:textId="77777777" w:rsidTr="005D203F">
              <w:trPr>
                <w:trHeight w:val="112"/>
              </w:trPr>
              <w:tc>
                <w:tcPr>
                  <w:tcW w:w="1156" w:type="dxa"/>
                </w:tcPr>
                <w:p w14:paraId="70FD9AAD" w14:textId="77777777" w:rsidR="00180908" w:rsidRPr="00466412" w:rsidRDefault="00180908" w:rsidP="00180908">
                  <w:pPr>
                    <w:pStyle w:val="Default"/>
                    <w:jc w:val="center"/>
                  </w:pPr>
                  <w:r w:rsidRPr="00466412">
                    <w:t>5</w:t>
                  </w:r>
                </w:p>
              </w:tc>
              <w:tc>
                <w:tcPr>
                  <w:tcW w:w="2280" w:type="dxa"/>
                  <w:vAlign w:val="bottom"/>
                </w:tcPr>
                <w:p w14:paraId="4C23DC5A" w14:textId="0935028E" w:rsidR="00180908" w:rsidRPr="00466412" w:rsidRDefault="00AE7E5A" w:rsidP="006071C6">
                  <w:pPr>
                    <w:jc w:val="center"/>
                    <w:rPr>
                      <w:rFonts w:ascii="Arial" w:hAnsi="Arial" w:cs="Arial"/>
                      <w:sz w:val="24"/>
                      <w:szCs w:val="24"/>
                    </w:rPr>
                  </w:pPr>
                  <w:r>
                    <w:rPr>
                      <w:rFonts w:ascii="Arial" w:hAnsi="Arial" w:cs="Arial"/>
                      <w:color w:val="000000"/>
                      <w:sz w:val="24"/>
                      <w:szCs w:val="24"/>
                    </w:rPr>
                    <w:t>£</w:t>
                  </w:r>
                  <w:r w:rsidR="005D203F" w:rsidRPr="00B94F93">
                    <w:rPr>
                      <w:rFonts w:ascii="Arial" w:hAnsi="Arial" w:cs="Arial"/>
                      <w:color w:val="000000"/>
                      <w:sz w:val="24"/>
                      <w:szCs w:val="24"/>
                    </w:rPr>
                    <w:t>32,667</w:t>
                  </w:r>
                </w:p>
              </w:tc>
            </w:tr>
            <w:tr w:rsidR="00180908" w:rsidRPr="00466412" w14:paraId="6D29AA3A" w14:textId="77777777" w:rsidTr="005D203F">
              <w:trPr>
                <w:trHeight w:val="112"/>
              </w:trPr>
              <w:tc>
                <w:tcPr>
                  <w:tcW w:w="1156" w:type="dxa"/>
                </w:tcPr>
                <w:p w14:paraId="437A42E3" w14:textId="77777777" w:rsidR="00180908" w:rsidRPr="00466412" w:rsidRDefault="00180908" w:rsidP="00180908">
                  <w:pPr>
                    <w:pStyle w:val="Default"/>
                    <w:jc w:val="center"/>
                  </w:pPr>
                  <w:r w:rsidRPr="00466412">
                    <w:t>6</w:t>
                  </w:r>
                </w:p>
              </w:tc>
              <w:tc>
                <w:tcPr>
                  <w:tcW w:w="2280" w:type="dxa"/>
                  <w:vAlign w:val="bottom"/>
                </w:tcPr>
                <w:p w14:paraId="4464E172" w14:textId="5D6109CE" w:rsidR="00180908" w:rsidRPr="00466412" w:rsidRDefault="00AE7E5A" w:rsidP="006071C6">
                  <w:pPr>
                    <w:jc w:val="center"/>
                    <w:rPr>
                      <w:rFonts w:ascii="Arial" w:hAnsi="Arial" w:cs="Arial"/>
                      <w:sz w:val="24"/>
                      <w:szCs w:val="24"/>
                    </w:rPr>
                  </w:pPr>
                  <w:r>
                    <w:rPr>
                      <w:rFonts w:ascii="Arial" w:hAnsi="Arial" w:cs="Arial"/>
                      <w:color w:val="000000"/>
                      <w:sz w:val="24"/>
                      <w:szCs w:val="24"/>
                    </w:rPr>
                    <w:t>£</w:t>
                  </w:r>
                  <w:r w:rsidR="005D203F" w:rsidRPr="00B94F93">
                    <w:rPr>
                      <w:rFonts w:ascii="Arial" w:hAnsi="Arial" w:cs="Arial"/>
                      <w:color w:val="000000"/>
                      <w:sz w:val="24"/>
                      <w:szCs w:val="24"/>
                    </w:rPr>
                    <w:t>35,259</w:t>
                  </w:r>
                </w:p>
              </w:tc>
            </w:tr>
          </w:tbl>
          <w:p w14:paraId="72746EC6" w14:textId="77777777" w:rsidR="00E84740" w:rsidRPr="00466412" w:rsidRDefault="00E84740" w:rsidP="00D72FB7">
            <w:pPr>
              <w:pStyle w:val="DfESOutNumbered"/>
              <w:numPr>
                <w:ilvl w:val="0"/>
                <w:numId w:val="0"/>
              </w:numPr>
              <w:spacing w:after="0"/>
              <w:rPr>
                <w:rFonts w:cs="Arial"/>
                <w:szCs w:val="24"/>
              </w:rPr>
            </w:pPr>
          </w:p>
          <w:p w14:paraId="77CA9DEF" w14:textId="77777777" w:rsidR="00BD053B" w:rsidRPr="00466412" w:rsidRDefault="00147201" w:rsidP="009C4B9C">
            <w:pPr>
              <w:pStyle w:val="DfESOutNumbered"/>
              <w:numPr>
                <w:ilvl w:val="0"/>
                <w:numId w:val="0"/>
              </w:numPr>
              <w:spacing w:after="0"/>
              <w:rPr>
                <w:rFonts w:cs="Arial"/>
                <w:szCs w:val="24"/>
              </w:rPr>
            </w:pPr>
            <w:r w:rsidRPr="00466412">
              <w:rPr>
                <w:rFonts w:cs="Arial"/>
                <w:szCs w:val="24"/>
              </w:rPr>
              <w:t>Unqualified teachers may not receive Teaching and Learning Responsibility Payments or SEN Allowances but may receive points for other relevant experience as per qu</w:t>
            </w:r>
            <w:r w:rsidR="00215D4C" w:rsidRPr="00466412">
              <w:rPr>
                <w:rFonts w:cs="Arial"/>
                <w:szCs w:val="24"/>
              </w:rPr>
              <w:t>alified teachers (see section iii</w:t>
            </w:r>
            <w:r w:rsidRPr="00466412">
              <w:rPr>
                <w:rFonts w:cs="Arial"/>
                <w:szCs w:val="24"/>
              </w:rPr>
              <w:t xml:space="preserve"> above)</w:t>
            </w:r>
            <w:r w:rsidR="00C01B6A" w:rsidRPr="00466412">
              <w:rPr>
                <w:rFonts w:cs="Arial"/>
                <w:szCs w:val="24"/>
              </w:rPr>
              <w:t>.</w:t>
            </w:r>
          </w:p>
          <w:p w14:paraId="5864EBA4" w14:textId="77777777" w:rsidR="005B3471" w:rsidRDefault="00147201" w:rsidP="009C4B9C">
            <w:pPr>
              <w:spacing w:before="240"/>
              <w:rPr>
                <w:rFonts w:ascii="Arial" w:hAnsi="Arial" w:cs="Arial"/>
                <w:sz w:val="24"/>
                <w:szCs w:val="24"/>
              </w:rPr>
            </w:pPr>
            <w:r w:rsidRPr="00466412">
              <w:rPr>
                <w:rFonts w:ascii="Arial" w:hAnsi="Arial" w:cs="Arial"/>
                <w:sz w:val="24"/>
                <w:szCs w:val="24"/>
              </w:rPr>
              <w:t xml:space="preserve">The </w:t>
            </w:r>
            <w:r w:rsidR="00600D26" w:rsidRPr="00466412">
              <w:rPr>
                <w:rFonts w:ascii="Arial" w:hAnsi="Arial" w:cs="Arial"/>
                <w:sz w:val="24"/>
                <w:szCs w:val="24"/>
              </w:rPr>
              <w:t xml:space="preserve">school </w:t>
            </w:r>
            <w:r w:rsidRPr="00466412">
              <w:rPr>
                <w:rFonts w:ascii="Arial" w:hAnsi="Arial" w:cs="Arial"/>
                <w:sz w:val="24"/>
                <w:szCs w:val="24"/>
              </w:rPr>
              <w:t>will determine at which pay point a newly appointed unqualified teacher will enter the Unqualified Teachers</w:t>
            </w:r>
            <w:r w:rsidR="00B530D9" w:rsidRPr="00466412">
              <w:rPr>
                <w:rFonts w:ascii="Arial" w:hAnsi="Arial" w:cs="Arial"/>
                <w:sz w:val="24"/>
                <w:szCs w:val="24"/>
              </w:rPr>
              <w:t>’</w:t>
            </w:r>
            <w:r w:rsidRPr="00466412">
              <w:rPr>
                <w:rFonts w:ascii="Arial" w:hAnsi="Arial" w:cs="Arial"/>
                <w:sz w:val="24"/>
                <w:szCs w:val="24"/>
              </w:rPr>
              <w:t xml:space="preserve"> Pay </w:t>
            </w:r>
            <w:r w:rsidR="002E7DEF" w:rsidRPr="00466412">
              <w:rPr>
                <w:rFonts w:ascii="Arial" w:hAnsi="Arial" w:cs="Arial"/>
                <w:sz w:val="24"/>
                <w:szCs w:val="24"/>
              </w:rPr>
              <w:t>Range</w:t>
            </w:r>
            <w:r w:rsidRPr="00466412">
              <w:rPr>
                <w:rFonts w:ascii="Arial" w:hAnsi="Arial" w:cs="Arial"/>
                <w:sz w:val="24"/>
                <w:szCs w:val="24"/>
              </w:rPr>
              <w:t>, having regard to any previous experience, or any qualifications which they possess which are relevant to the post.</w:t>
            </w:r>
          </w:p>
          <w:p w14:paraId="3319CB57" w14:textId="32B0E033" w:rsidR="00147201" w:rsidRPr="00466412" w:rsidRDefault="00147201" w:rsidP="009C4B9C">
            <w:pPr>
              <w:spacing w:before="240"/>
              <w:rPr>
                <w:rFonts w:ascii="Arial" w:hAnsi="Arial" w:cs="Arial"/>
                <w:sz w:val="24"/>
                <w:szCs w:val="24"/>
              </w:rPr>
            </w:pPr>
            <w:r w:rsidRPr="00466412">
              <w:rPr>
                <w:rFonts w:ascii="Arial" w:hAnsi="Arial" w:cs="Arial"/>
                <w:sz w:val="24"/>
                <w:szCs w:val="24"/>
              </w:rPr>
              <w:lastRenderedPageBreak/>
              <w:t>Once awarded, pay points for Unqualified teachers are permanent</w:t>
            </w:r>
            <w:r w:rsidR="008C645B" w:rsidRPr="00466412">
              <w:rPr>
                <w:rFonts w:ascii="Arial" w:hAnsi="Arial" w:cs="Arial"/>
                <w:sz w:val="24"/>
                <w:szCs w:val="24"/>
              </w:rPr>
              <w:t xml:space="preserve"> for employment </w:t>
            </w:r>
            <w:r w:rsidR="00242E9C" w:rsidRPr="00466412">
              <w:rPr>
                <w:rFonts w:ascii="Arial" w:hAnsi="Arial" w:cs="Arial"/>
                <w:sz w:val="24"/>
                <w:szCs w:val="24"/>
              </w:rPr>
              <w:t xml:space="preserve">as a teacher </w:t>
            </w:r>
            <w:r w:rsidR="008C645B" w:rsidRPr="00466412">
              <w:rPr>
                <w:rFonts w:ascii="Arial" w:hAnsi="Arial" w:cs="Arial"/>
                <w:sz w:val="24"/>
                <w:szCs w:val="24"/>
              </w:rPr>
              <w:t>within the same school.</w:t>
            </w:r>
            <w:r w:rsidRPr="00466412">
              <w:rPr>
                <w:rFonts w:ascii="Arial" w:hAnsi="Arial" w:cs="Arial"/>
                <w:sz w:val="24"/>
                <w:szCs w:val="24"/>
              </w:rPr>
              <w:t xml:space="preserve"> </w:t>
            </w:r>
          </w:p>
          <w:p w14:paraId="7F9AA9A2" w14:textId="77777777" w:rsidR="00DA0FDF" w:rsidRPr="00466412" w:rsidRDefault="00DA0FDF" w:rsidP="008C505C">
            <w:pPr>
              <w:rPr>
                <w:rFonts w:ascii="Arial" w:hAnsi="Arial" w:cs="Arial"/>
                <w:sz w:val="24"/>
                <w:szCs w:val="24"/>
              </w:rPr>
            </w:pPr>
          </w:p>
          <w:p w14:paraId="6B6AB4AB" w14:textId="77777777" w:rsidR="00147201" w:rsidRPr="00466412" w:rsidRDefault="00147201" w:rsidP="008C505C">
            <w:pPr>
              <w:rPr>
                <w:rFonts w:ascii="Arial" w:hAnsi="Arial" w:cs="Arial"/>
                <w:b/>
                <w:i/>
                <w:sz w:val="24"/>
                <w:szCs w:val="24"/>
              </w:rPr>
            </w:pPr>
            <w:r w:rsidRPr="00466412">
              <w:rPr>
                <w:rFonts w:ascii="Arial" w:hAnsi="Arial" w:cs="Arial"/>
                <w:sz w:val="24"/>
                <w:szCs w:val="24"/>
              </w:rPr>
              <w:t>If deemed appropriate, an allowance, of discretionary amount, may be paid to an unqualified teacher, in the context of the staffing structure and pay policy, if it is considered that the unqualified teacher has:</w:t>
            </w:r>
          </w:p>
          <w:p w14:paraId="77A1F808" w14:textId="77777777" w:rsidR="00147201" w:rsidRPr="00466412" w:rsidRDefault="00147201" w:rsidP="009C4B9C">
            <w:pPr>
              <w:tabs>
                <w:tab w:val="left" w:pos="1980"/>
              </w:tabs>
              <w:suppressAutoHyphens/>
              <w:ind w:left="1980" w:right="29" w:hanging="540"/>
              <w:rPr>
                <w:rFonts w:ascii="Arial" w:hAnsi="Arial" w:cs="Arial"/>
                <w:sz w:val="24"/>
                <w:szCs w:val="24"/>
              </w:rPr>
            </w:pPr>
          </w:p>
          <w:p w14:paraId="1BB54B1C" w14:textId="77777777" w:rsidR="00147201" w:rsidRPr="00466412" w:rsidRDefault="00147201" w:rsidP="009C4B9C">
            <w:pPr>
              <w:tabs>
                <w:tab w:val="left" w:pos="1980"/>
              </w:tabs>
              <w:suppressAutoHyphens/>
              <w:ind w:right="29"/>
              <w:rPr>
                <w:rFonts w:ascii="Arial" w:hAnsi="Arial" w:cs="Arial"/>
                <w:spacing w:val="-3"/>
                <w:sz w:val="24"/>
                <w:szCs w:val="24"/>
              </w:rPr>
            </w:pPr>
            <w:r w:rsidRPr="00466412">
              <w:rPr>
                <w:rFonts w:ascii="Arial" w:hAnsi="Arial" w:cs="Arial"/>
                <w:sz w:val="24"/>
                <w:szCs w:val="24"/>
              </w:rPr>
              <w:t xml:space="preserve">(a) </w:t>
            </w:r>
            <w:r w:rsidRPr="00466412">
              <w:rPr>
                <w:rFonts w:ascii="Arial" w:hAnsi="Arial" w:cs="Arial"/>
                <w:spacing w:val="-3"/>
                <w:sz w:val="24"/>
                <w:szCs w:val="24"/>
              </w:rPr>
              <w:t>taken on a sustained add</w:t>
            </w:r>
            <w:r w:rsidR="002727C8" w:rsidRPr="00466412">
              <w:rPr>
                <w:rFonts w:ascii="Arial" w:hAnsi="Arial" w:cs="Arial"/>
                <w:spacing w:val="-3"/>
                <w:sz w:val="24"/>
                <w:szCs w:val="24"/>
              </w:rPr>
              <w:t>itional responsibility which is:</w:t>
            </w:r>
          </w:p>
          <w:p w14:paraId="150F42EC" w14:textId="77777777" w:rsidR="00147201" w:rsidRPr="00466412" w:rsidRDefault="00147201" w:rsidP="009C4B9C">
            <w:pPr>
              <w:tabs>
                <w:tab w:val="left" w:pos="1980"/>
              </w:tabs>
              <w:suppressAutoHyphens/>
              <w:ind w:left="1980" w:right="29" w:hanging="540"/>
              <w:rPr>
                <w:rFonts w:ascii="Arial" w:hAnsi="Arial" w:cs="Arial"/>
                <w:spacing w:val="-3"/>
                <w:sz w:val="24"/>
                <w:szCs w:val="24"/>
              </w:rPr>
            </w:pPr>
          </w:p>
          <w:p w14:paraId="058711BC" w14:textId="77777777" w:rsidR="00147201" w:rsidRPr="00466412" w:rsidRDefault="00B16C3D" w:rsidP="009C4B9C">
            <w:pPr>
              <w:tabs>
                <w:tab w:val="left" w:pos="2700"/>
              </w:tabs>
              <w:suppressAutoHyphens/>
              <w:ind w:right="29"/>
              <w:rPr>
                <w:rFonts w:ascii="Arial" w:hAnsi="Arial" w:cs="Arial"/>
                <w:spacing w:val="-3"/>
                <w:sz w:val="24"/>
                <w:szCs w:val="24"/>
              </w:rPr>
            </w:pPr>
            <w:r w:rsidRPr="00466412">
              <w:rPr>
                <w:rFonts w:ascii="Arial" w:hAnsi="Arial" w:cs="Arial"/>
                <w:spacing w:val="-3"/>
                <w:sz w:val="24"/>
                <w:szCs w:val="24"/>
              </w:rPr>
              <w:t xml:space="preserve">(i) </w:t>
            </w:r>
            <w:r w:rsidR="00147201" w:rsidRPr="00466412">
              <w:rPr>
                <w:rFonts w:ascii="Arial" w:hAnsi="Arial" w:cs="Arial"/>
                <w:spacing w:val="-3"/>
                <w:sz w:val="24"/>
                <w:szCs w:val="24"/>
              </w:rPr>
              <w:t>focused on teaching and learning; and</w:t>
            </w:r>
          </w:p>
          <w:p w14:paraId="29BFFD0A" w14:textId="77777777" w:rsidR="00147201" w:rsidRPr="00466412" w:rsidRDefault="00147201" w:rsidP="009C4B9C">
            <w:pPr>
              <w:suppressAutoHyphens/>
              <w:ind w:left="2700" w:right="29" w:hanging="720"/>
              <w:rPr>
                <w:rFonts w:ascii="Arial" w:hAnsi="Arial" w:cs="Arial"/>
                <w:spacing w:val="-3"/>
                <w:sz w:val="24"/>
                <w:szCs w:val="24"/>
              </w:rPr>
            </w:pPr>
          </w:p>
          <w:p w14:paraId="455B34C3" w14:textId="77777777" w:rsidR="00147201" w:rsidRPr="00466412" w:rsidRDefault="00B16C3D" w:rsidP="009C4B9C">
            <w:pPr>
              <w:suppressAutoHyphens/>
              <w:ind w:right="29"/>
              <w:rPr>
                <w:rFonts w:ascii="Arial" w:hAnsi="Arial" w:cs="Arial"/>
                <w:spacing w:val="-3"/>
                <w:sz w:val="24"/>
                <w:szCs w:val="24"/>
              </w:rPr>
            </w:pPr>
            <w:r w:rsidRPr="00466412">
              <w:rPr>
                <w:rFonts w:ascii="Arial" w:hAnsi="Arial" w:cs="Arial"/>
                <w:spacing w:val="-3"/>
                <w:sz w:val="24"/>
                <w:szCs w:val="24"/>
              </w:rPr>
              <w:t xml:space="preserve">(ii) </w:t>
            </w:r>
            <w:r w:rsidR="00147201" w:rsidRPr="00466412">
              <w:rPr>
                <w:rFonts w:ascii="Arial" w:hAnsi="Arial" w:cs="Arial"/>
                <w:spacing w:val="-3"/>
                <w:sz w:val="24"/>
                <w:szCs w:val="24"/>
              </w:rPr>
              <w:t xml:space="preserve">requires the exercise of a teachers’ professional skills and judgment; or has </w:t>
            </w:r>
          </w:p>
          <w:p w14:paraId="5703E54B" w14:textId="77777777" w:rsidR="00147201" w:rsidRPr="00466412" w:rsidRDefault="00147201" w:rsidP="009C4B9C">
            <w:pPr>
              <w:tabs>
                <w:tab w:val="left" w:pos="-720"/>
                <w:tab w:val="left" w:pos="0"/>
                <w:tab w:val="left" w:pos="720"/>
              </w:tabs>
              <w:suppressAutoHyphens/>
              <w:ind w:left="1440" w:right="29" w:hanging="1440"/>
              <w:rPr>
                <w:rFonts w:ascii="Arial" w:hAnsi="Arial" w:cs="Arial"/>
                <w:spacing w:val="-3"/>
                <w:sz w:val="24"/>
                <w:szCs w:val="24"/>
              </w:rPr>
            </w:pPr>
          </w:p>
          <w:p w14:paraId="4B8060E3" w14:textId="77777777" w:rsidR="00147201" w:rsidRPr="00466412" w:rsidRDefault="00B16C3D" w:rsidP="009C4B9C">
            <w:pPr>
              <w:tabs>
                <w:tab w:val="left" w:pos="1980"/>
              </w:tabs>
              <w:suppressAutoHyphens/>
              <w:ind w:right="29"/>
              <w:rPr>
                <w:rFonts w:ascii="Arial" w:hAnsi="Arial" w:cs="Arial"/>
                <w:spacing w:val="-3"/>
                <w:sz w:val="24"/>
                <w:szCs w:val="24"/>
              </w:rPr>
            </w:pPr>
            <w:r w:rsidRPr="00466412">
              <w:rPr>
                <w:rFonts w:ascii="Arial" w:hAnsi="Arial" w:cs="Arial"/>
                <w:spacing w:val="-3"/>
                <w:sz w:val="24"/>
                <w:szCs w:val="24"/>
              </w:rPr>
              <w:t>(b</w:t>
            </w:r>
            <w:r w:rsidR="001F6A62" w:rsidRPr="00466412">
              <w:rPr>
                <w:rFonts w:ascii="Arial" w:hAnsi="Arial" w:cs="Arial"/>
                <w:spacing w:val="-3"/>
                <w:sz w:val="24"/>
                <w:szCs w:val="24"/>
              </w:rPr>
              <w:t>) qualifications</w:t>
            </w:r>
            <w:r w:rsidR="00147201" w:rsidRPr="00466412">
              <w:rPr>
                <w:rFonts w:ascii="Arial" w:hAnsi="Arial" w:cs="Arial"/>
                <w:spacing w:val="-3"/>
                <w:sz w:val="24"/>
                <w:szCs w:val="24"/>
              </w:rPr>
              <w:t xml:space="preserve"> or experience which bring added value to the role being undertaken.</w:t>
            </w:r>
          </w:p>
          <w:p w14:paraId="1711BADC" w14:textId="77777777" w:rsidR="00147201" w:rsidRPr="00466412" w:rsidRDefault="00147201" w:rsidP="009C4B9C">
            <w:pPr>
              <w:tabs>
                <w:tab w:val="left" w:pos="1980"/>
              </w:tabs>
              <w:suppressAutoHyphens/>
              <w:ind w:left="1980" w:right="29" w:hanging="540"/>
              <w:rPr>
                <w:rFonts w:ascii="Arial" w:hAnsi="Arial" w:cs="Arial"/>
                <w:spacing w:val="-3"/>
                <w:sz w:val="24"/>
                <w:szCs w:val="24"/>
              </w:rPr>
            </w:pPr>
          </w:p>
          <w:p w14:paraId="1E3A4DF6" w14:textId="77777777" w:rsidR="003463E5" w:rsidRPr="00466412" w:rsidRDefault="00B16C3D" w:rsidP="00B16C3D">
            <w:pPr>
              <w:rPr>
                <w:rFonts w:ascii="Arial" w:hAnsi="Arial" w:cs="Arial"/>
                <w:iCs/>
                <w:sz w:val="24"/>
                <w:szCs w:val="24"/>
              </w:rPr>
            </w:pPr>
            <w:r w:rsidRPr="00466412">
              <w:rPr>
                <w:rFonts w:ascii="Arial" w:hAnsi="Arial" w:cs="Arial"/>
                <w:iCs/>
                <w:sz w:val="24"/>
                <w:szCs w:val="24"/>
              </w:rPr>
              <w:t xml:space="preserve">Where an unqualified teacher becomes qualified the </w:t>
            </w:r>
            <w:r w:rsidR="00600D26" w:rsidRPr="00466412">
              <w:rPr>
                <w:rFonts w:ascii="Arial" w:hAnsi="Arial" w:cs="Arial"/>
                <w:iCs/>
                <w:sz w:val="24"/>
                <w:szCs w:val="24"/>
              </w:rPr>
              <w:t>school</w:t>
            </w:r>
            <w:r w:rsidRPr="00466412">
              <w:rPr>
                <w:rFonts w:ascii="Arial" w:hAnsi="Arial" w:cs="Arial"/>
                <w:iCs/>
                <w:sz w:val="24"/>
                <w:szCs w:val="24"/>
              </w:rPr>
              <w:t xml:space="preserve"> will re-determine salary in accordance with the arrangements relating to qualified teachers</w:t>
            </w:r>
            <w:r w:rsidR="00E4535C" w:rsidRPr="00466412">
              <w:rPr>
                <w:rFonts w:ascii="Arial" w:hAnsi="Arial" w:cs="Arial"/>
                <w:iCs/>
                <w:sz w:val="24"/>
                <w:szCs w:val="24"/>
              </w:rPr>
              <w:t xml:space="preserve"> in accordance with </w:t>
            </w:r>
            <w:r w:rsidR="00E4535C" w:rsidRPr="00401684">
              <w:rPr>
                <w:rFonts w:ascii="Arial" w:hAnsi="Arial" w:cs="Arial"/>
                <w:iCs/>
                <w:sz w:val="24"/>
                <w:szCs w:val="24"/>
              </w:rPr>
              <w:t xml:space="preserve">Paragraph </w:t>
            </w:r>
            <w:r w:rsidR="007C685D" w:rsidRPr="00401684">
              <w:rPr>
                <w:rFonts w:ascii="Arial" w:hAnsi="Arial" w:cs="Arial"/>
                <w:iCs/>
                <w:sz w:val="24"/>
                <w:szCs w:val="24"/>
              </w:rPr>
              <w:t>13</w:t>
            </w:r>
            <w:r w:rsidR="00E4535C" w:rsidRPr="00466412">
              <w:rPr>
                <w:rFonts w:ascii="Arial" w:hAnsi="Arial" w:cs="Arial"/>
                <w:iCs/>
                <w:sz w:val="24"/>
                <w:szCs w:val="24"/>
              </w:rPr>
              <w:t xml:space="preserve"> of the Document</w:t>
            </w:r>
            <w:r w:rsidRPr="00466412">
              <w:rPr>
                <w:rFonts w:ascii="Arial" w:hAnsi="Arial" w:cs="Arial"/>
                <w:iCs/>
                <w:sz w:val="24"/>
                <w:szCs w:val="24"/>
              </w:rPr>
              <w:t>.</w:t>
            </w:r>
            <w:r w:rsidR="007C685D" w:rsidRPr="00466412">
              <w:rPr>
                <w:rFonts w:ascii="Arial" w:hAnsi="Arial" w:cs="Arial"/>
                <w:iCs/>
                <w:sz w:val="24"/>
                <w:szCs w:val="24"/>
              </w:rPr>
              <w:t xml:space="preserve"> </w:t>
            </w:r>
          </w:p>
          <w:p w14:paraId="3DCD8725" w14:textId="77777777" w:rsidR="003463E5" w:rsidRPr="00466412" w:rsidRDefault="003463E5" w:rsidP="00B16C3D">
            <w:pPr>
              <w:rPr>
                <w:rFonts w:ascii="Arial" w:hAnsi="Arial" w:cs="Arial"/>
                <w:iCs/>
                <w:sz w:val="24"/>
                <w:szCs w:val="24"/>
              </w:rPr>
            </w:pPr>
          </w:p>
          <w:p w14:paraId="10C679CD" w14:textId="77777777" w:rsidR="00B16C3D" w:rsidRPr="00466412" w:rsidRDefault="007C685D" w:rsidP="00B16C3D">
            <w:pPr>
              <w:rPr>
                <w:rFonts w:ascii="Arial" w:hAnsi="Arial" w:cs="Arial"/>
                <w:iCs/>
                <w:sz w:val="24"/>
                <w:szCs w:val="24"/>
              </w:rPr>
            </w:pPr>
            <w:r w:rsidRPr="00466412">
              <w:rPr>
                <w:rFonts w:ascii="Arial" w:hAnsi="Arial" w:cs="Arial"/>
                <w:iCs/>
                <w:sz w:val="24"/>
                <w:szCs w:val="24"/>
              </w:rPr>
              <w:t xml:space="preserve">The salary paid must </w:t>
            </w:r>
            <w:r w:rsidR="00A611EE" w:rsidRPr="00466412">
              <w:rPr>
                <w:rFonts w:ascii="Arial" w:hAnsi="Arial" w:cs="Arial"/>
                <w:iCs/>
                <w:sz w:val="24"/>
                <w:szCs w:val="24"/>
              </w:rPr>
              <w:t>be at least equivalent to that paid prior to qualification, while the teacher remains employed at the same school.</w:t>
            </w:r>
          </w:p>
          <w:p w14:paraId="293B5B68" w14:textId="77777777" w:rsidR="00360CE0" w:rsidRPr="00466412" w:rsidRDefault="00360CE0" w:rsidP="00B16C3D">
            <w:pPr>
              <w:rPr>
                <w:rFonts w:ascii="Arial" w:hAnsi="Arial" w:cs="Arial"/>
                <w:iCs/>
                <w:sz w:val="24"/>
                <w:szCs w:val="24"/>
              </w:rPr>
            </w:pPr>
          </w:p>
          <w:p w14:paraId="652E6584" w14:textId="77777777" w:rsidR="00363145" w:rsidRPr="00466412" w:rsidRDefault="00363145" w:rsidP="00B16C3D">
            <w:pPr>
              <w:rPr>
                <w:rFonts w:ascii="Arial" w:hAnsi="Arial" w:cs="Arial"/>
                <w:b/>
                <w:iCs/>
                <w:sz w:val="24"/>
                <w:szCs w:val="24"/>
                <w:u w:val="single"/>
              </w:rPr>
            </w:pPr>
            <w:r w:rsidRPr="00466412">
              <w:rPr>
                <w:rFonts w:ascii="Arial" w:hAnsi="Arial" w:cs="Arial"/>
                <w:b/>
                <w:iCs/>
                <w:sz w:val="24"/>
                <w:szCs w:val="24"/>
              </w:rPr>
              <w:t xml:space="preserve">vi)     </w:t>
            </w:r>
            <w:r w:rsidRPr="00466412">
              <w:rPr>
                <w:rFonts w:ascii="Arial" w:hAnsi="Arial" w:cs="Arial"/>
                <w:b/>
                <w:iCs/>
                <w:sz w:val="24"/>
                <w:szCs w:val="24"/>
                <w:u w:val="single"/>
              </w:rPr>
              <w:t>Early Years Teachers</w:t>
            </w:r>
            <w:r w:rsidR="00DA1DC2" w:rsidRPr="00466412">
              <w:rPr>
                <w:rFonts w:ascii="Arial" w:hAnsi="Arial" w:cs="Arial"/>
                <w:b/>
                <w:iCs/>
                <w:sz w:val="24"/>
                <w:szCs w:val="24"/>
                <w:u w:val="single"/>
              </w:rPr>
              <w:t xml:space="preserve"> (EYTs)</w:t>
            </w:r>
          </w:p>
          <w:p w14:paraId="3FF976C2" w14:textId="77777777" w:rsidR="00DA1DC2" w:rsidRPr="00466412" w:rsidRDefault="00DA1DC2" w:rsidP="00B16C3D">
            <w:pPr>
              <w:rPr>
                <w:rFonts w:ascii="Arial" w:hAnsi="Arial" w:cs="Arial"/>
                <w:b/>
                <w:iCs/>
                <w:sz w:val="24"/>
                <w:szCs w:val="24"/>
                <w:u w:val="single"/>
              </w:rPr>
            </w:pPr>
          </w:p>
          <w:p w14:paraId="604DC957" w14:textId="77777777" w:rsidR="00DA1DC2" w:rsidRPr="00466412" w:rsidRDefault="00DA1DC2" w:rsidP="00B16C3D">
            <w:pPr>
              <w:rPr>
                <w:rFonts w:ascii="Arial" w:hAnsi="Arial" w:cs="Arial"/>
                <w:iCs/>
                <w:sz w:val="24"/>
                <w:szCs w:val="24"/>
              </w:rPr>
            </w:pPr>
            <w:r w:rsidRPr="00466412">
              <w:rPr>
                <w:rFonts w:ascii="Arial" w:hAnsi="Arial" w:cs="Arial"/>
                <w:iCs/>
                <w:sz w:val="24"/>
                <w:szCs w:val="24"/>
              </w:rPr>
              <w:t>EYTs with QTS will be paid on th</w:t>
            </w:r>
            <w:r w:rsidR="00296CD4" w:rsidRPr="00466412">
              <w:rPr>
                <w:rFonts w:ascii="Arial" w:hAnsi="Arial" w:cs="Arial"/>
                <w:iCs/>
                <w:sz w:val="24"/>
                <w:szCs w:val="24"/>
              </w:rPr>
              <w:t>e qualified teacher</w:t>
            </w:r>
            <w:r w:rsidR="00786B9F" w:rsidRPr="00466412">
              <w:rPr>
                <w:rFonts w:ascii="Arial" w:hAnsi="Arial" w:cs="Arial"/>
                <w:iCs/>
                <w:sz w:val="24"/>
                <w:szCs w:val="24"/>
              </w:rPr>
              <w:t>’</w:t>
            </w:r>
            <w:r w:rsidR="00296CD4" w:rsidRPr="00466412">
              <w:rPr>
                <w:rFonts w:ascii="Arial" w:hAnsi="Arial" w:cs="Arial"/>
                <w:iCs/>
                <w:sz w:val="24"/>
                <w:szCs w:val="24"/>
              </w:rPr>
              <w:t xml:space="preserve">s </w:t>
            </w:r>
            <w:r w:rsidR="002E7DEF" w:rsidRPr="00466412">
              <w:rPr>
                <w:rFonts w:ascii="Arial" w:hAnsi="Arial" w:cs="Arial"/>
                <w:iCs/>
                <w:sz w:val="24"/>
                <w:szCs w:val="24"/>
              </w:rPr>
              <w:t>range</w:t>
            </w:r>
            <w:r w:rsidR="00296CD4" w:rsidRPr="00466412">
              <w:rPr>
                <w:rFonts w:ascii="Arial" w:hAnsi="Arial" w:cs="Arial"/>
                <w:iCs/>
                <w:sz w:val="24"/>
                <w:szCs w:val="24"/>
              </w:rPr>
              <w:t>. EYTs</w:t>
            </w:r>
            <w:r w:rsidRPr="00466412">
              <w:rPr>
                <w:rFonts w:ascii="Arial" w:hAnsi="Arial" w:cs="Arial"/>
                <w:iCs/>
                <w:sz w:val="24"/>
                <w:szCs w:val="24"/>
              </w:rPr>
              <w:t xml:space="preserve"> without QTS will be paid on the Unqualified Teachers’ Pay </w:t>
            </w:r>
            <w:r w:rsidR="002E7DEF" w:rsidRPr="00466412">
              <w:rPr>
                <w:rFonts w:ascii="Arial" w:hAnsi="Arial" w:cs="Arial"/>
                <w:iCs/>
                <w:sz w:val="24"/>
                <w:szCs w:val="24"/>
              </w:rPr>
              <w:t>Range</w:t>
            </w:r>
            <w:r w:rsidRPr="00466412">
              <w:rPr>
                <w:rFonts w:ascii="Arial" w:hAnsi="Arial" w:cs="Arial"/>
                <w:iCs/>
                <w:sz w:val="24"/>
                <w:szCs w:val="24"/>
              </w:rPr>
              <w:t>.</w:t>
            </w:r>
          </w:p>
          <w:p w14:paraId="7D023F04" w14:textId="77777777" w:rsidR="00554306" w:rsidRDefault="00554306" w:rsidP="00B862AE">
            <w:pPr>
              <w:rPr>
                <w:rFonts w:ascii="Arial" w:hAnsi="Arial" w:cs="Arial"/>
                <w:sz w:val="24"/>
                <w:szCs w:val="24"/>
              </w:rPr>
            </w:pPr>
          </w:p>
          <w:p w14:paraId="45A85878" w14:textId="77777777" w:rsidR="005B3471" w:rsidRDefault="005B3471" w:rsidP="00B862AE">
            <w:pPr>
              <w:rPr>
                <w:rFonts w:ascii="Arial" w:hAnsi="Arial" w:cs="Arial"/>
                <w:sz w:val="24"/>
                <w:szCs w:val="24"/>
              </w:rPr>
            </w:pPr>
          </w:p>
          <w:p w14:paraId="2331F8C8" w14:textId="77777777" w:rsidR="005B3471" w:rsidRPr="00466412" w:rsidRDefault="005B3471" w:rsidP="00B862AE">
            <w:pPr>
              <w:rPr>
                <w:rFonts w:ascii="Arial" w:hAnsi="Arial" w:cs="Arial"/>
                <w:sz w:val="24"/>
                <w:szCs w:val="24"/>
              </w:rPr>
            </w:pPr>
          </w:p>
        </w:tc>
        <w:tc>
          <w:tcPr>
            <w:tcW w:w="7652" w:type="dxa"/>
            <w:shd w:val="clear" w:color="auto" w:fill="auto"/>
          </w:tcPr>
          <w:p w14:paraId="4F21D2E4" w14:textId="77777777" w:rsidR="00D801F9" w:rsidRPr="00466412" w:rsidRDefault="00D801F9" w:rsidP="00EB655A">
            <w:pPr>
              <w:rPr>
                <w:rFonts w:ascii="Arial" w:hAnsi="Arial" w:cs="Arial"/>
                <w:i/>
                <w:sz w:val="24"/>
                <w:szCs w:val="24"/>
              </w:rPr>
            </w:pPr>
          </w:p>
          <w:p w14:paraId="5FA4648B" w14:textId="77777777" w:rsidR="00B16C3D" w:rsidRPr="00466412" w:rsidRDefault="00B16C3D" w:rsidP="00EB655A">
            <w:pPr>
              <w:rPr>
                <w:rFonts w:ascii="Arial" w:hAnsi="Arial" w:cs="Arial"/>
                <w:i/>
                <w:sz w:val="24"/>
                <w:szCs w:val="24"/>
              </w:rPr>
            </w:pPr>
          </w:p>
          <w:p w14:paraId="40B22208" w14:textId="77777777" w:rsidR="008E4208" w:rsidRPr="00466412" w:rsidRDefault="008E4208" w:rsidP="008E4208">
            <w:pPr>
              <w:rPr>
                <w:rFonts w:ascii="Arial" w:hAnsi="Arial" w:cs="Arial"/>
                <w:i/>
                <w:sz w:val="24"/>
                <w:szCs w:val="24"/>
              </w:rPr>
            </w:pPr>
            <w:r w:rsidRPr="00466412">
              <w:rPr>
                <w:rFonts w:ascii="Arial" w:hAnsi="Arial" w:cs="Arial"/>
                <w:i/>
                <w:sz w:val="24"/>
                <w:szCs w:val="24"/>
              </w:rPr>
              <w:t xml:space="preserve">It is the responsibility of teachers to </w:t>
            </w:r>
            <w:r w:rsidRPr="00466412">
              <w:rPr>
                <w:rFonts w:ascii="Arial" w:hAnsi="Arial" w:cs="Arial"/>
                <w:i/>
                <w:sz w:val="24"/>
                <w:szCs w:val="24"/>
                <w:u w:val="single"/>
              </w:rPr>
              <w:t>apply</w:t>
            </w:r>
            <w:r w:rsidRPr="00466412">
              <w:rPr>
                <w:rFonts w:ascii="Arial" w:hAnsi="Arial" w:cs="Arial"/>
                <w:i/>
                <w:sz w:val="24"/>
                <w:szCs w:val="24"/>
              </w:rPr>
              <w:t xml:space="preserve"> to</w:t>
            </w:r>
            <w:r w:rsidR="008C505C" w:rsidRPr="00466412">
              <w:rPr>
                <w:rFonts w:ascii="Arial" w:hAnsi="Arial" w:cs="Arial"/>
                <w:i/>
                <w:sz w:val="24"/>
                <w:szCs w:val="24"/>
              </w:rPr>
              <w:t xml:space="preserve"> </w:t>
            </w:r>
            <w:r w:rsidRPr="00466412">
              <w:rPr>
                <w:rFonts w:ascii="Arial" w:hAnsi="Arial" w:cs="Arial"/>
                <w:i/>
                <w:sz w:val="24"/>
                <w:szCs w:val="24"/>
              </w:rPr>
              <w:t xml:space="preserve">be moved to the Upper Pay </w:t>
            </w:r>
            <w:r w:rsidR="002E7DEF" w:rsidRPr="00466412">
              <w:rPr>
                <w:rFonts w:ascii="Arial" w:hAnsi="Arial" w:cs="Arial"/>
                <w:i/>
                <w:sz w:val="24"/>
                <w:szCs w:val="24"/>
              </w:rPr>
              <w:t>Range</w:t>
            </w:r>
            <w:r w:rsidR="008C505C" w:rsidRPr="00466412">
              <w:rPr>
                <w:rFonts w:ascii="Arial" w:hAnsi="Arial" w:cs="Arial"/>
                <w:i/>
                <w:sz w:val="24"/>
                <w:szCs w:val="24"/>
              </w:rPr>
              <w:t>.</w:t>
            </w:r>
          </w:p>
          <w:p w14:paraId="0CD05836" w14:textId="77777777" w:rsidR="00B16C3D" w:rsidRPr="00466412" w:rsidRDefault="00B16C3D" w:rsidP="00EB655A">
            <w:pPr>
              <w:rPr>
                <w:rFonts w:ascii="Arial" w:hAnsi="Arial" w:cs="Arial"/>
                <w:i/>
                <w:sz w:val="24"/>
                <w:szCs w:val="24"/>
              </w:rPr>
            </w:pPr>
          </w:p>
          <w:p w14:paraId="2FD4D826" w14:textId="77777777" w:rsidR="00CF6182" w:rsidRPr="00466412" w:rsidRDefault="00CF6182" w:rsidP="00065BDC">
            <w:pPr>
              <w:rPr>
                <w:rFonts w:ascii="Arial" w:hAnsi="Arial" w:cs="Arial"/>
                <w:i/>
                <w:sz w:val="24"/>
                <w:szCs w:val="24"/>
              </w:rPr>
            </w:pPr>
            <w:r w:rsidRPr="00466412">
              <w:rPr>
                <w:rFonts w:ascii="Arial" w:hAnsi="Arial" w:cs="Arial"/>
                <w:i/>
                <w:sz w:val="24"/>
                <w:szCs w:val="24"/>
              </w:rPr>
              <w:t>Under the Document any teacher may apply</w:t>
            </w:r>
            <w:r w:rsidR="008C505C" w:rsidRPr="00466412">
              <w:rPr>
                <w:rFonts w:ascii="Arial" w:hAnsi="Arial" w:cs="Arial"/>
                <w:i/>
                <w:sz w:val="24"/>
                <w:szCs w:val="24"/>
              </w:rPr>
              <w:t xml:space="preserve"> </w:t>
            </w:r>
            <w:r w:rsidRPr="00466412">
              <w:rPr>
                <w:rFonts w:ascii="Arial" w:hAnsi="Arial" w:cs="Arial"/>
                <w:i/>
                <w:sz w:val="24"/>
                <w:szCs w:val="24"/>
              </w:rPr>
              <w:t>to move to UP</w:t>
            </w:r>
            <w:r w:rsidR="00692B4A" w:rsidRPr="00466412">
              <w:rPr>
                <w:rFonts w:ascii="Arial" w:hAnsi="Arial" w:cs="Arial"/>
                <w:i/>
                <w:sz w:val="24"/>
                <w:szCs w:val="24"/>
              </w:rPr>
              <w:t>R</w:t>
            </w:r>
            <w:r w:rsidRPr="00466412">
              <w:rPr>
                <w:rFonts w:ascii="Arial" w:hAnsi="Arial" w:cs="Arial"/>
                <w:i/>
                <w:sz w:val="24"/>
                <w:szCs w:val="24"/>
              </w:rPr>
              <w:t xml:space="preserve"> regardless of their pay level on MP</w:t>
            </w:r>
            <w:r w:rsidR="00692B4A" w:rsidRPr="00466412">
              <w:rPr>
                <w:rFonts w:ascii="Arial" w:hAnsi="Arial" w:cs="Arial"/>
                <w:i/>
                <w:sz w:val="24"/>
                <w:szCs w:val="24"/>
              </w:rPr>
              <w:t>R</w:t>
            </w:r>
            <w:r w:rsidRPr="00466412">
              <w:rPr>
                <w:rFonts w:ascii="Arial" w:hAnsi="Arial" w:cs="Arial"/>
                <w:i/>
                <w:sz w:val="24"/>
                <w:szCs w:val="24"/>
              </w:rPr>
              <w:t xml:space="preserve">. </w:t>
            </w:r>
          </w:p>
          <w:p w14:paraId="1374FD0E" w14:textId="77777777" w:rsidR="00065BDC" w:rsidRPr="00466412" w:rsidRDefault="00065BDC" w:rsidP="00065BDC">
            <w:pPr>
              <w:rPr>
                <w:rFonts w:ascii="Arial" w:hAnsi="Arial" w:cs="Arial"/>
                <w:i/>
                <w:sz w:val="24"/>
                <w:szCs w:val="24"/>
              </w:rPr>
            </w:pPr>
          </w:p>
          <w:p w14:paraId="0A1CADFF" w14:textId="77777777" w:rsidR="00065BDC" w:rsidRPr="00466412" w:rsidRDefault="0008530D" w:rsidP="00065BDC">
            <w:pPr>
              <w:rPr>
                <w:rFonts w:ascii="Arial" w:hAnsi="Arial" w:cs="Arial"/>
                <w:i/>
                <w:sz w:val="24"/>
                <w:szCs w:val="24"/>
              </w:rPr>
            </w:pPr>
            <w:r w:rsidRPr="00466412">
              <w:rPr>
                <w:rFonts w:ascii="Arial" w:hAnsi="Arial" w:cs="Arial"/>
                <w:i/>
                <w:sz w:val="24"/>
                <w:szCs w:val="24"/>
              </w:rPr>
              <w:t>NYC recommends that the</w:t>
            </w:r>
            <w:r w:rsidR="00065BDC" w:rsidRPr="00466412">
              <w:rPr>
                <w:rFonts w:ascii="Arial" w:hAnsi="Arial" w:cs="Arial"/>
                <w:i/>
                <w:sz w:val="24"/>
                <w:szCs w:val="24"/>
              </w:rPr>
              <w:t xml:space="preserve"> approach </w:t>
            </w:r>
            <w:r w:rsidR="00D768C2" w:rsidRPr="00466412">
              <w:rPr>
                <w:rFonts w:ascii="Arial" w:hAnsi="Arial" w:cs="Arial"/>
                <w:i/>
                <w:sz w:val="24"/>
                <w:szCs w:val="24"/>
              </w:rPr>
              <w:t>opposite i</w:t>
            </w:r>
            <w:r w:rsidR="001E365A" w:rsidRPr="00466412">
              <w:rPr>
                <w:rFonts w:ascii="Arial" w:hAnsi="Arial" w:cs="Arial"/>
                <w:i/>
                <w:sz w:val="24"/>
                <w:szCs w:val="24"/>
              </w:rPr>
              <w:t>s adopted by schools.</w:t>
            </w:r>
          </w:p>
          <w:p w14:paraId="094BD40D" w14:textId="77777777" w:rsidR="004C2B67" w:rsidRPr="00466412" w:rsidRDefault="004C2B67" w:rsidP="00065BDC">
            <w:pPr>
              <w:rPr>
                <w:rFonts w:ascii="Arial" w:hAnsi="Arial" w:cs="Arial"/>
                <w:i/>
                <w:sz w:val="24"/>
                <w:szCs w:val="24"/>
              </w:rPr>
            </w:pPr>
          </w:p>
          <w:p w14:paraId="3D12A3FB" w14:textId="77777777" w:rsidR="004C2B67" w:rsidRPr="00466412" w:rsidRDefault="004C2B67" w:rsidP="00065BDC">
            <w:pPr>
              <w:rPr>
                <w:rFonts w:ascii="Arial" w:hAnsi="Arial" w:cs="Arial"/>
                <w:i/>
                <w:sz w:val="24"/>
                <w:szCs w:val="24"/>
              </w:rPr>
            </w:pPr>
            <w:r w:rsidRPr="00466412">
              <w:rPr>
                <w:rFonts w:ascii="Arial" w:hAnsi="Arial" w:cs="Arial"/>
                <w:i/>
                <w:sz w:val="24"/>
                <w:szCs w:val="24"/>
              </w:rPr>
              <w:t>Schools should consider whether to set a deadline for receipt of applications</w:t>
            </w:r>
            <w:r w:rsidR="00E20D53">
              <w:rPr>
                <w:rFonts w:ascii="Arial" w:hAnsi="Arial" w:cs="Arial"/>
                <w:i/>
                <w:sz w:val="24"/>
                <w:szCs w:val="24"/>
              </w:rPr>
              <w:t>.</w:t>
            </w:r>
          </w:p>
          <w:p w14:paraId="0F29A2F0" w14:textId="77777777" w:rsidR="00B16C3D" w:rsidRPr="00466412" w:rsidRDefault="00B16C3D" w:rsidP="00EB655A">
            <w:pPr>
              <w:rPr>
                <w:rFonts w:ascii="Arial" w:hAnsi="Arial" w:cs="Arial"/>
                <w:i/>
                <w:sz w:val="24"/>
                <w:szCs w:val="24"/>
              </w:rPr>
            </w:pPr>
          </w:p>
          <w:p w14:paraId="4B5C80FE" w14:textId="77777777" w:rsidR="00511950" w:rsidRPr="00466412" w:rsidRDefault="00511950" w:rsidP="00511950">
            <w:pPr>
              <w:rPr>
                <w:rFonts w:ascii="Arial" w:hAnsi="Arial" w:cs="Arial"/>
                <w:i/>
                <w:sz w:val="24"/>
                <w:szCs w:val="24"/>
              </w:rPr>
            </w:pPr>
          </w:p>
          <w:p w14:paraId="36CD65C4" w14:textId="77777777" w:rsidR="00511950" w:rsidRPr="00466412" w:rsidRDefault="00511950" w:rsidP="00511950">
            <w:pPr>
              <w:rPr>
                <w:rFonts w:ascii="Arial" w:hAnsi="Arial" w:cs="Arial"/>
                <w:i/>
                <w:sz w:val="24"/>
                <w:szCs w:val="24"/>
              </w:rPr>
            </w:pPr>
          </w:p>
          <w:p w14:paraId="00C5F3B6" w14:textId="77777777" w:rsidR="00511950" w:rsidRPr="00466412" w:rsidRDefault="00511950" w:rsidP="00511950">
            <w:pPr>
              <w:rPr>
                <w:rFonts w:ascii="Arial" w:hAnsi="Arial" w:cs="Arial"/>
                <w:i/>
                <w:sz w:val="24"/>
                <w:szCs w:val="24"/>
              </w:rPr>
            </w:pPr>
          </w:p>
          <w:p w14:paraId="452348FC" w14:textId="77777777" w:rsidR="00511950" w:rsidRPr="00466412" w:rsidRDefault="00511950" w:rsidP="00511950">
            <w:pPr>
              <w:rPr>
                <w:rFonts w:ascii="Arial" w:hAnsi="Arial" w:cs="Arial"/>
                <w:i/>
                <w:sz w:val="24"/>
                <w:szCs w:val="24"/>
              </w:rPr>
            </w:pPr>
          </w:p>
          <w:p w14:paraId="75B3CA68" w14:textId="77777777" w:rsidR="00511950" w:rsidRPr="00466412" w:rsidRDefault="00511950" w:rsidP="00511950">
            <w:pPr>
              <w:rPr>
                <w:rFonts w:ascii="Arial" w:hAnsi="Arial" w:cs="Arial"/>
                <w:i/>
                <w:sz w:val="24"/>
                <w:szCs w:val="24"/>
              </w:rPr>
            </w:pPr>
          </w:p>
          <w:p w14:paraId="0D68DB70" w14:textId="77777777" w:rsidR="00511950" w:rsidRPr="00466412" w:rsidRDefault="00511950" w:rsidP="00511950">
            <w:pPr>
              <w:rPr>
                <w:rFonts w:ascii="Arial" w:hAnsi="Arial" w:cs="Arial"/>
                <w:i/>
                <w:sz w:val="24"/>
                <w:szCs w:val="24"/>
              </w:rPr>
            </w:pPr>
          </w:p>
          <w:p w14:paraId="0AB721A5" w14:textId="77777777" w:rsidR="00511950" w:rsidRPr="00466412" w:rsidRDefault="00511950" w:rsidP="00511950">
            <w:pPr>
              <w:rPr>
                <w:rFonts w:ascii="Arial" w:hAnsi="Arial" w:cs="Arial"/>
                <w:i/>
                <w:sz w:val="24"/>
                <w:szCs w:val="24"/>
              </w:rPr>
            </w:pPr>
          </w:p>
          <w:p w14:paraId="2E927522" w14:textId="77777777" w:rsidR="00511950" w:rsidRPr="00466412" w:rsidRDefault="00511950" w:rsidP="00511950">
            <w:pPr>
              <w:rPr>
                <w:rFonts w:ascii="Arial" w:hAnsi="Arial" w:cs="Arial"/>
                <w:i/>
                <w:sz w:val="24"/>
                <w:szCs w:val="24"/>
              </w:rPr>
            </w:pPr>
          </w:p>
          <w:p w14:paraId="43A46A0D" w14:textId="77777777" w:rsidR="00511950" w:rsidRPr="00466412" w:rsidRDefault="00511950" w:rsidP="00511950">
            <w:pPr>
              <w:rPr>
                <w:rFonts w:ascii="Arial" w:hAnsi="Arial" w:cs="Arial"/>
                <w:i/>
                <w:sz w:val="24"/>
                <w:szCs w:val="24"/>
              </w:rPr>
            </w:pPr>
          </w:p>
          <w:p w14:paraId="15854041" w14:textId="77777777" w:rsidR="00511950" w:rsidRPr="00466412" w:rsidRDefault="00511950" w:rsidP="00511950">
            <w:pPr>
              <w:rPr>
                <w:rFonts w:ascii="Arial" w:hAnsi="Arial" w:cs="Arial"/>
                <w:i/>
                <w:sz w:val="24"/>
                <w:szCs w:val="24"/>
              </w:rPr>
            </w:pPr>
          </w:p>
          <w:p w14:paraId="33FEB4B0" w14:textId="77777777" w:rsidR="00511950" w:rsidRPr="00466412" w:rsidRDefault="00511950" w:rsidP="00511950">
            <w:pPr>
              <w:rPr>
                <w:rFonts w:ascii="Arial" w:hAnsi="Arial" w:cs="Arial"/>
                <w:i/>
                <w:sz w:val="24"/>
                <w:szCs w:val="24"/>
              </w:rPr>
            </w:pPr>
          </w:p>
          <w:p w14:paraId="4D668AD2" w14:textId="77777777" w:rsidR="00511950" w:rsidRPr="00466412" w:rsidRDefault="00511950" w:rsidP="00511950">
            <w:pPr>
              <w:rPr>
                <w:rFonts w:ascii="Arial" w:hAnsi="Arial" w:cs="Arial"/>
                <w:i/>
                <w:sz w:val="24"/>
                <w:szCs w:val="24"/>
              </w:rPr>
            </w:pPr>
          </w:p>
          <w:p w14:paraId="71E86DAE" w14:textId="77777777" w:rsidR="00511950" w:rsidRDefault="00511950" w:rsidP="00511950">
            <w:pPr>
              <w:rPr>
                <w:rFonts w:ascii="Arial" w:hAnsi="Arial" w:cs="Arial"/>
                <w:i/>
                <w:sz w:val="24"/>
                <w:szCs w:val="24"/>
              </w:rPr>
            </w:pPr>
          </w:p>
          <w:p w14:paraId="7CC4B2C7" w14:textId="77777777" w:rsidR="00466412" w:rsidRDefault="00466412" w:rsidP="00511950">
            <w:pPr>
              <w:rPr>
                <w:rFonts w:ascii="Arial" w:hAnsi="Arial" w:cs="Arial"/>
                <w:i/>
                <w:sz w:val="24"/>
                <w:szCs w:val="24"/>
              </w:rPr>
            </w:pPr>
          </w:p>
          <w:p w14:paraId="210B8530" w14:textId="77777777" w:rsidR="00466412" w:rsidRDefault="00466412" w:rsidP="00511950">
            <w:pPr>
              <w:rPr>
                <w:rFonts w:ascii="Arial" w:hAnsi="Arial" w:cs="Arial"/>
                <w:i/>
                <w:sz w:val="24"/>
                <w:szCs w:val="24"/>
              </w:rPr>
            </w:pPr>
          </w:p>
          <w:p w14:paraId="520156E2" w14:textId="77777777" w:rsidR="00466412" w:rsidRDefault="00466412" w:rsidP="00511950">
            <w:pPr>
              <w:rPr>
                <w:rFonts w:ascii="Arial" w:hAnsi="Arial" w:cs="Arial"/>
                <w:i/>
                <w:sz w:val="24"/>
                <w:szCs w:val="24"/>
              </w:rPr>
            </w:pPr>
          </w:p>
          <w:p w14:paraId="186EEAC7" w14:textId="77777777" w:rsidR="00466412" w:rsidRPr="00466412" w:rsidRDefault="00466412" w:rsidP="00511950">
            <w:pPr>
              <w:rPr>
                <w:rFonts w:ascii="Arial" w:hAnsi="Arial" w:cs="Arial"/>
                <w:i/>
                <w:sz w:val="24"/>
                <w:szCs w:val="24"/>
              </w:rPr>
            </w:pPr>
          </w:p>
          <w:p w14:paraId="7231A37D" w14:textId="77777777" w:rsidR="00BD053B" w:rsidRPr="00466412" w:rsidRDefault="00BD053B" w:rsidP="00BD053B">
            <w:pPr>
              <w:rPr>
                <w:rFonts w:ascii="Arial" w:hAnsi="Arial" w:cs="Arial"/>
                <w:i/>
                <w:sz w:val="24"/>
                <w:szCs w:val="24"/>
              </w:rPr>
            </w:pPr>
          </w:p>
          <w:p w14:paraId="7559F262" w14:textId="77777777" w:rsidR="00B16C3D" w:rsidRPr="00466412" w:rsidRDefault="00300F24" w:rsidP="00EB655A">
            <w:pPr>
              <w:rPr>
                <w:rFonts w:ascii="Arial" w:hAnsi="Arial" w:cs="Arial"/>
                <w:i/>
                <w:sz w:val="24"/>
                <w:szCs w:val="24"/>
              </w:rPr>
            </w:pPr>
            <w:r w:rsidRPr="00466412">
              <w:rPr>
                <w:rFonts w:ascii="Arial" w:hAnsi="Arial" w:cs="Arial"/>
                <w:i/>
                <w:sz w:val="24"/>
                <w:szCs w:val="24"/>
              </w:rPr>
              <w:t xml:space="preserve">The following example of definitions </w:t>
            </w:r>
            <w:r w:rsidR="0026132C" w:rsidRPr="00466412">
              <w:rPr>
                <w:rFonts w:ascii="Arial" w:hAnsi="Arial" w:cs="Arial"/>
                <w:i/>
                <w:sz w:val="24"/>
                <w:szCs w:val="24"/>
              </w:rPr>
              <w:t>are</w:t>
            </w:r>
            <w:r w:rsidRPr="00466412">
              <w:rPr>
                <w:rFonts w:ascii="Arial" w:hAnsi="Arial" w:cs="Arial"/>
                <w:i/>
                <w:sz w:val="24"/>
                <w:szCs w:val="24"/>
              </w:rPr>
              <w:t xml:space="preserve"> based on DfE guidance:</w:t>
            </w:r>
          </w:p>
          <w:p w14:paraId="16B4A319" w14:textId="77777777" w:rsidR="00300F24" w:rsidRPr="00466412" w:rsidRDefault="00300F24" w:rsidP="00300F24">
            <w:pPr>
              <w:rPr>
                <w:rFonts w:ascii="Arial" w:hAnsi="Arial" w:cs="Arial"/>
                <w:i/>
                <w:sz w:val="24"/>
                <w:szCs w:val="24"/>
              </w:rPr>
            </w:pPr>
          </w:p>
          <w:p w14:paraId="2AE1B58C" w14:textId="77777777" w:rsidR="00300F24" w:rsidRPr="00466412" w:rsidRDefault="00300F24" w:rsidP="00300F24">
            <w:pPr>
              <w:pStyle w:val="Default"/>
              <w:rPr>
                <w:i/>
              </w:rPr>
            </w:pPr>
            <w:r w:rsidRPr="00466412">
              <w:rPr>
                <w:i/>
              </w:rPr>
              <w:t xml:space="preserve">For the purposes of this pay policy: </w:t>
            </w:r>
            <w:r w:rsidRPr="00466412">
              <w:rPr>
                <w:b/>
                <w:i/>
              </w:rPr>
              <w:t>‘highly competent’</w:t>
            </w:r>
            <w:r w:rsidRPr="00466412">
              <w:rPr>
                <w:i/>
              </w:rPr>
              <w:t xml:space="preserve"> means; </w:t>
            </w:r>
          </w:p>
          <w:p w14:paraId="2FFE8FEE" w14:textId="77777777" w:rsidR="00300F24" w:rsidRPr="00466412" w:rsidRDefault="00300F24" w:rsidP="00300F24">
            <w:pPr>
              <w:pStyle w:val="Default"/>
              <w:rPr>
                <w:i/>
              </w:rPr>
            </w:pPr>
          </w:p>
          <w:p w14:paraId="53E46FA8" w14:textId="77777777" w:rsidR="00300F24" w:rsidRPr="00466412" w:rsidRDefault="00300F24" w:rsidP="009C00BD">
            <w:pPr>
              <w:rPr>
                <w:rFonts w:ascii="Arial" w:hAnsi="Arial" w:cs="Arial"/>
                <w:i/>
                <w:sz w:val="24"/>
                <w:szCs w:val="24"/>
              </w:rPr>
            </w:pPr>
            <w:r w:rsidRPr="00466412">
              <w:rPr>
                <w:rFonts w:ascii="Arial" w:hAnsi="Arial" w:cs="Arial"/>
                <w:i/>
                <w:sz w:val="24"/>
                <w:szCs w:val="24"/>
              </w:rPr>
              <w:t>P</w:t>
            </w:r>
            <w:r w:rsidRPr="00466412">
              <w:rPr>
                <w:rFonts w:ascii="Arial" w:hAnsi="Arial" w:cs="Arial"/>
                <w:i/>
                <w:iCs/>
                <w:sz w:val="24"/>
                <w:szCs w:val="24"/>
              </w:rPr>
              <w:t>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r w:rsidRPr="00466412">
              <w:rPr>
                <w:rFonts w:ascii="Arial" w:hAnsi="Arial" w:cs="Arial"/>
                <w:i/>
                <w:sz w:val="24"/>
                <w:szCs w:val="24"/>
              </w:rPr>
              <w:t xml:space="preserve">. </w:t>
            </w:r>
          </w:p>
          <w:p w14:paraId="7D9C63D5" w14:textId="77777777" w:rsidR="00300F24" w:rsidRPr="00466412" w:rsidRDefault="00300F24" w:rsidP="00300F24">
            <w:pPr>
              <w:pStyle w:val="Default"/>
              <w:rPr>
                <w:i/>
              </w:rPr>
            </w:pPr>
          </w:p>
          <w:p w14:paraId="73AEE07B" w14:textId="77777777" w:rsidR="00300F24" w:rsidRPr="00466412" w:rsidRDefault="00300F24" w:rsidP="00300F24">
            <w:pPr>
              <w:pStyle w:val="Default"/>
              <w:rPr>
                <w:i/>
              </w:rPr>
            </w:pPr>
            <w:r w:rsidRPr="00466412">
              <w:rPr>
                <w:b/>
                <w:i/>
              </w:rPr>
              <w:t>‘substantial’</w:t>
            </w:r>
            <w:r w:rsidRPr="00466412">
              <w:rPr>
                <w:i/>
              </w:rPr>
              <w:t xml:space="preserve"> means</w:t>
            </w:r>
            <w:r w:rsidR="00D27045" w:rsidRPr="00466412">
              <w:rPr>
                <w:i/>
              </w:rPr>
              <w:t>;</w:t>
            </w:r>
          </w:p>
          <w:p w14:paraId="16E6C380" w14:textId="77777777" w:rsidR="00300F24" w:rsidRPr="00466412" w:rsidRDefault="00300F24" w:rsidP="00300F24">
            <w:pPr>
              <w:pStyle w:val="Default"/>
              <w:rPr>
                <w:i/>
              </w:rPr>
            </w:pPr>
          </w:p>
          <w:p w14:paraId="2DE6BFDF" w14:textId="77777777" w:rsidR="00300F24" w:rsidRPr="00466412" w:rsidRDefault="00300F24" w:rsidP="00300F24">
            <w:pPr>
              <w:pStyle w:val="Default"/>
              <w:rPr>
                <w:i/>
              </w:rPr>
            </w:pPr>
            <w:r w:rsidRPr="00466412">
              <w:rPr>
                <w:i/>
                <w:iCs/>
              </w:rPr>
              <w:t>Of real importance, validity or value to the school; play a critical role in the life of the school; provide a role model for teaching and learning; make a distinctive contribution to the raising of pupil standards; take advantage of appropriate opportunities for professional development and use the outcomes effectively to improve pupils’ learning</w:t>
            </w:r>
            <w:r w:rsidRPr="00466412">
              <w:rPr>
                <w:i/>
              </w:rPr>
              <w:t xml:space="preserve">; and </w:t>
            </w:r>
          </w:p>
          <w:p w14:paraId="085B9499" w14:textId="77777777" w:rsidR="0010266C" w:rsidRPr="00466412" w:rsidRDefault="0010266C" w:rsidP="00300F24">
            <w:pPr>
              <w:pStyle w:val="Default"/>
              <w:rPr>
                <w:b/>
                <w:i/>
              </w:rPr>
            </w:pPr>
          </w:p>
          <w:p w14:paraId="3C60691B" w14:textId="77777777" w:rsidR="00300F24" w:rsidRPr="00466412" w:rsidRDefault="0010266C" w:rsidP="00300F24">
            <w:pPr>
              <w:pStyle w:val="Default"/>
              <w:rPr>
                <w:i/>
              </w:rPr>
            </w:pPr>
            <w:r w:rsidRPr="00466412">
              <w:rPr>
                <w:b/>
                <w:i/>
              </w:rPr>
              <w:t>‘</w:t>
            </w:r>
            <w:r w:rsidR="00300F24" w:rsidRPr="00466412">
              <w:rPr>
                <w:b/>
                <w:i/>
              </w:rPr>
              <w:t>sustained’</w:t>
            </w:r>
            <w:r w:rsidR="00300F24" w:rsidRPr="00466412">
              <w:rPr>
                <w:i/>
              </w:rPr>
              <w:t xml:space="preserve"> means</w:t>
            </w:r>
            <w:r w:rsidR="00AE7E5A">
              <w:rPr>
                <w:i/>
              </w:rPr>
              <w:t>;</w:t>
            </w:r>
            <w:r w:rsidR="00300F24" w:rsidRPr="00466412">
              <w:rPr>
                <w:i/>
              </w:rPr>
              <w:t xml:space="preserve">  </w:t>
            </w:r>
          </w:p>
          <w:p w14:paraId="59ACFB23" w14:textId="77777777" w:rsidR="00300F24" w:rsidRPr="00466412" w:rsidRDefault="00300F24" w:rsidP="00300F24">
            <w:pPr>
              <w:pStyle w:val="Default"/>
              <w:rPr>
                <w:i/>
              </w:rPr>
            </w:pPr>
          </w:p>
          <w:p w14:paraId="5C2B4EBF" w14:textId="77777777" w:rsidR="00300F24" w:rsidRPr="00466412" w:rsidRDefault="00D340FC" w:rsidP="00300F24">
            <w:pPr>
              <w:rPr>
                <w:rFonts w:ascii="Arial" w:hAnsi="Arial" w:cs="Arial"/>
                <w:i/>
                <w:sz w:val="24"/>
                <w:szCs w:val="24"/>
              </w:rPr>
            </w:pPr>
            <w:r w:rsidRPr="00466412">
              <w:rPr>
                <w:rFonts w:ascii="Arial" w:hAnsi="Arial" w:cs="Arial"/>
                <w:i/>
                <w:sz w:val="24"/>
                <w:szCs w:val="24"/>
              </w:rPr>
              <w:t xml:space="preserve">Two consecutive successful </w:t>
            </w:r>
            <w:r w:rsidR="00281C17" w:rsidRPr="00466412">
              <w:rPr>
                <w:rFonts w:ascii="Arial" w:hAnsi="Arial" w:cs="Arial"/>
                <w:i/>
                <w:sz w:val="24"/>
                <w:szCs w:val="24"/>
              </w:rPr>
              <w:t>appraisal reports</w:t>
            </w:r>
            <w:r w:rsidRPr="00466412">
              <w:rPr>
                <w:rFonts w:ascii="Arial" w:hAnsi="Arial" w:cs="Arial"/>
                <w:i/>
                <w:sz w:val="24"/>
                <w:szCs w:val="24"/>
              </w:rPr>
              <w:t xml:space="preserve"> and have made good progress towards their objectives during this period</w:t>
            </w:r>
            <w:r w:rsidR="00300F24" w:rsidRPr="00466412">
              <w:rPr>
                <w:rFonts w:ascii="Arial" w:hAnsi="Arial" w:cs="Arial"/>
                <w:i/>
                <w:sz w:val="24"/>
                <w:szCs w:val="24"/>
              </w:rPr>
              <w:t>. They will be able to demonstrate that their teaching expertise has grown over the relevant period and is consistently at least good.</w:t>
            </w:r>
          </w:p>
          <w:p w14:paraId="0478D7D9" w14:textId="77777777" w:rsidR="00300F24" w:rsidRPr="00466412" w:rsidRDefault="00300F24" w:rsidP="00300F24">
            <w:pPr>
              <w:rPr>
                <w:rFonts w:ascii="Arial" w:hAnsi="Arial" w:cs="Arial"/>
                <w:i/>
                <w:sz w:val="24"/>
                <w:szCs w:val="24"/>
              </w:rPr>
            </w:pPr>
          </w:p>
          <w:p w14:paraId="2AFD46DF" w14:textId="77777777" w:rsidR="00B16C3D" w:rsidRPr="00466412" w:rsidRDefault="00BD053B" w:rsidP="00EB655A">
            <w:pPr>
              <w:rPr>
                <w:rFonts w:ascii="Arial" w:hAnsi="Arial" w:cs="Arial"/>
                <w:i/>
                <w:sz w:val="24"/>
                <w:szCs w:val="24"/>
              </w:rPr>
            </w:pPr>
            <w:r w:rsidRPr="00466412">
              <w:rPr>
                <w:rFonts w:ascii="Arial" w:hAnsi="Arial" w:cs="Arial"/>
                <w:i/>
                <w:sz w:val="24"/>
                <w:szCs w:val="24"/>
              </w:rPr>
              <w:t>*</w:t>
            </w:r>
            <w:r w:rsidR="007C685D" w:rsidRPr="00466412">
              <w:rPr>
                <w:rFonts w:ascii="Arial" w:hAnsi="Arial" w:cs="Arial"/>
                <w:i/>
                <w:sz w:val="24"/>
                <w:szCs w:val="24"/>
              </w:rPr>
              <w:t>T</w:t>
            </w:r>
            <w:r w:rsidR="00C47B22" w:rsidRPr="00466412">
              <w:rPr>
                <w:rFonts w:ascii="Arial" w:hAnsi="Arial" w:cs="Arial"/>
                <w:i/>
                <w:sz w:val="24"/>
                <w:szCs w:val="24"/>
              </w:rPr>
              <w:t>he point at which the teacher is placed on UP</w:t>
            </w:r>
            <w:r w:rsidR="00692B4A" w:rsidRPr="00466412">
              <w:rPr>
                <w:rFonts w:ascii="Arial" w:hAnsi="Arial" w:cs="Arial"/>
                <w:i/>
                <w:sz w:val="24"/>
                <w:szCs w:val="24"/>
              </w:rPr>
              <w:t>R</w:t>
            </w:r>
            <w:r w:rsidR="00C47B22" w:rsidRPr="00466412">
              <w:rPr>
                <w:rFonts w:ascii="Arial" w:hAnsi="Arial" w:cs="Arial"/>
                <w:i/>
                <w:sz w:val="24"/>
                <w:szCs w:val="24"/>
              </w:rPr>
              <w:t xml:space="preserve"> </w:t>
            </w:r>
            <w:r w:rsidR="007C685D" w:rsidRPr="00466412">
              <w:rPr>
                <w:rFonts w:ascii="Arial" w:hAnsi="Arial" w:cs="Arial"/>
                <w:i/>
                <w:sz w:val="24"/>
                <w:szCs w:val="24"/>
              </w:rPr>
              <w:t>is</w:t>
            </w:r>
            <w:r w:rsidRPr="00466412">
              <w:rPr>
                <w:rFonts w:ascii="Arial" w:hAnsi="Arial" w:cs="Arial"/>
                <w:i/>
                <w:sz w:val="24"/>
                <w:szCs w:val="24"/>
              </w:rPr>
              <w:t xml:space="preserve"> </w:t>
            </w:r>
            <w:r w:rsidR="00C47B22" w:rsidRPr="00466412">
              <w:rPr>
                <w:rFonts w:ascii="Arial" w:hAnsi="Arial" w:cs="Arial"/>
                <w:i/>
                <w:sz w:val="24"/>
                <w:szCs w:val="24"/>
              </w:rPr>
              <w:t>discretionary</w:t>
            </w:r>
            <w:r w:rsidR="00B4601E" w:rsidRPr="00466412">
              <w:rPr>
                <w:rFonts w:ascii="Arial" w:hAnsi="Arial" w:cs="Arial"/>
                <w:i/>
                <w:sz w:val="24"/>
                <w:szCs w:val="24"/>
              </w:rPr>
              <w:t xml:space="preserve"> and should reflect the school’s policy on accelerated progression</w:t>
            </w:r>
            <w:r w:rsidR="00C47B22" w:rsidRPr="00466412">
              <w:rPr>
                <w:rFonts w:ascii="Arial" w:hAnsi="Arial" w:cs="Arial"/>
                <w:i/>
                <w:sz w:val="24"/>
                <w:szCs w:val="24"/>
              </w:rPr>
              <w:t>.</w:t>
            </w:r>
          </w:p>
          <w:p w14:paraId="5194A4D7" w14:textId="77777777" w:rsidR="00B16C3D" w:rsidRPr="00466412" w:rsidRDefault="00B16C3D" w:rsidP="00EB655A">
            <w:pPr>
              <w:rPr>
                <w:rFonts w:ascii="Arial" w:hAnsi="Arial" w:cs="Arial"/>
                <w:i/>
                <w:sz w:val="24"/>
                <w:szCs w:val="24"/>
              </w:rPr>
            </w:pPr>
          </w:p>
          <w:p w14:paraId="4E849F0D" w14:textId="77777777" w:rsidR="00B16C3D" w:rsidRPr="00466412" w:rsidRDefault="003C1858" w:rsidP="00EB655A">
            <w:pPr>
              <w:rPr>
                <w:rFonts w:ascii="Arial" w:hAnsi="Arial" w:cs="Arial"/>
                <w:i/>
                <w:sz w:val="24"/>
                <w:szCs w:val="24"/>
              </w:rPr>
            </w:pPr>
            <w:r w:rsidRPr="00466412">
              <w:rPr>
                <w:rFonts w:ascii="Arial" w:hAnsi="Arial" w:cs="Arial"/>
                <w:i/>
                <w:sz w:val="24"/>
                <w:szCs w:val="24"/>
              </w:rPr>
              <w:lastRenderedPageBreak/>
              <w:t xml:space="preserve">** NYC recommends an additional two </w:t>
            </w:r>
            <w:r w:rsidR="008A63B7" w:rsidRPr="00466412">
              <w:rPr>
                <w:rFonts w:ascii="Arial" w:hAnsi="Arial" w:cs="Arial"/>
                <w:i/>
                <w:sz w:val="24"/>
                <w:szCs w:val="24"/>
              </w:rPr>
              <w:t>years’ service</w:t>
            </w:r>
            <w:r w:rsidRPr="00466412">
              <w:rPr>
                <w:rFonts w:ascii="Arial" w:hAnsi="Arial" w:cs="Arial"/>
                <w:i/>
                <w:sz w:val="24"/>
                <w:szCs w:val="24"/>
              </w:rPr>
              <w:t xml:space="preserve"> (this is not mandatory), although schools may reduce this to one year for exceptional performers, with appropriate supporting evidence.</w:t>
            </w:r>
          </w:p>
          <w:p w14:paraId="50D6927C" w14:textId="77777777" w:rsidR="00B16C3D" w:rsidRPr="00466412" w:rsidRDefault="00B16C3D" w:rsidP="00EB655A">
            <w:pPr>
              <w:rPr>
                <w:rFonts w:ascii="Arial" w:hAnsi="Arial" w:cs="Arial"/>
                <w:i/>
                <w:sz w:val="24"/>
                <w:szCs w:val="24"/>
              </w:rPr>
            </w:pPr>
          </w:p>
          <w:p w14:paraId="52BE73F1" w14:textId="77777777" w:rsidR="009C2F23" w:rsidRPr="00466412" w:rsidRDefault="009C2F23" w:rsidP="009C2F23">
            <w:pPr>
              <w:rPr>
                <w:rFonts w:ascii="Arial" w:hAnsi="Arial" w:cs="Arial"/>
                <w:i/>
                <w:sz w:val="24"/>
                <w:szCs w:val="24"/>
              </w:rPr>
            </w:pPr>
            <w:r w:rsidRPr="00466412">
              <w:rPr>
                <w:rFonts w:ascii="Arial" w:hAnsi="Arial" w:cs="Arial"/>
                <w:i/>
                <w:sz w:val="24"/>
                <w:szCs w:val="24"/>
              </w:rPr>
              <w:t>The statutory requirement is to set a pay range within the upper and lower limits of the</w:t>
            </w:r>
            <w:r w:rsidR="00F47A6D" w:rsidRPr="00466412">
              <w:rPr>
                <w:rFonts w:ascii="Arial" w:hAnsi="Arial" w:cs="Arial"/>
                <w:i/>
                <w:sz w:val="24"/>
                <w:szCs w:val="24"/>
              </w:rPr>
              <w:t xml:space="preserve"> </w:t>
            </w:r>
            <w:r w:rsidR="00300F24" w:rsidRPr="00466412">
              <w:rPr>
                <w:rFonts w:ascii="Arial" w:hAnsi="Arial" w:cs="Arial"/>
                <w:i/>
                <w:sz w:val="24"/>
                <w:szCs w:val="24"/>
              </w:rPr>
              <w:t xml:space="preserve">pay scale </w:t>
            </w:r>
            <w:r w:rsidR="00F47A6D" w:rsidRPr="00466412">
              <w:rPr>
                <w:rFonts w:ascii="Arial" w:hAnsi="Arial" w:cs="Arial"/>
                <w:i/>
                <w:sz w:val="24"/>
                <w:szCs w:val="24"/>
              </w:rPr>
              <w:t>opposite</w:t>
            </w:r>
            <w:r w:rsidRPr="00466412">
              <w:rPr>
                <w:rFonts w:ascii="Arial" w:hAnsi="Arial" w:cs="Arial"/>
                <w:i/>
                <w:sz w:val="24"/>
                <w:szCs w:val="24"/>
              </w:rPr>
              <w:t>. NYC</w:t>
            </w:r>
            <w:r w:rsidR="00B4601E" w:rsidRPr="00466412">
              <w:rPr>
                <w:rFonts w:ascii="Arial" w:hAnsi="Arial" w:cs="Arial"/>
                <w:i/>
                <w:sz w:val="24"/>
                <w:szCs w:val="24"/>
              </w:rPr>
              <w:t xml:space="preserve"> </w:t>
            </w:r>
            <w:r w:rsidRPr="00466412">
              <w:rPr>
                <w:rFonts w:ascii="Arial" w:hAnsi="Arial" w:cs="Arial"/>
                <w:i/>
                <w:sz w:val="24"/>
                <w:szCs w:val="24"/>
                <w:u w:val="single"/>
              </w:rPr>
              <w:t>recommends</w:t>
            </w:r>
            <w:r w:rsidRPr="00466412">
              <w:rPr>
                <w:rFonts w:ascii="Arial" w:hAnsi="Arial" w:cs="Arial"/>
                <w:i/>
                <w:sz w:val="24"/>
                <w:szCs w:val="24"/>
              </w:rPr>
              <w:t xml:space="preserve"> </w:t>
            </w:r>
            <w:r w:rsidR="00FB39D7" w:rsidRPr="00466412">
              <w:rPr>
                <w:rFonts w:ascii="Arial" w:hAnsi="Arial" w:cs="Arial"/>
                <w:i/>
                <w:sz w:val="24"/>
                <w:szCs w:val="24"/>
              </w:rPr>
              <w:t>that the range</w:t>
            </w:r>
            <w:r w:rsidR="00B4601E" w:rsidRPr="00466412">
              <w:rPr>
                <w:rFonts w:ascii="Arial" w:hAnsi="Arial" w:cs="Arial"/>
                <w:i/>
                <w:sz w:val="24"/>
                <w:szCs w:val="24"/>
              </w:rPr>
              <w:t xml:space="preserve"> </w:t>
            </w:r>
            <w:r w:rsidR="00F47A6D" w:rsidRPr="00466412">
              <w:rPr>
                <w:rFonts w:ascii="Arial" w:hAnsi="Arial" w:cs="Arial"/>
                <w:i/>
                <w:sz w:val="24"/>
                <w:szCs w:val="24"/>
              </w:rPr>
              <w:t xml:space="preserve">opposite </w:t>
            </w:r>
            <w:r w:rsidR="00B4601E" w:rsidRPr="00466412">
              <w:rPr>
                <w:rFonts w:ascii="Arial" w:hAnsi="Arial" w:cs="Arial"/>
                <w:i/>
                <w:sz w:val="24"/>
                <w:szCs w:val="24"/>
              </w:rPr>
              <w:t xml:space="preserve">is adopted, </w:t>
            </w:r>
            <w:r w:rsidRPr="00466412">
              <w:rPr>
                <w:rFonts w:ascii="Arial" w:hAnsi="Arial" w:cs="Arial"/>
                <w:i/>
                <w:sz w:val="24"/>
                <w:szCs w:val="24"/>
              </w:rPr>
              <w:t>using the reference</w:t>
            </w:r>
            <w:r w:rsidR="00905261" w:rsidRPr="00466412">
              <w:rPr>
                <w:rFonts w:ascii="Arial" w:hAnsi="Arial" w:cs="Arial"/>
                <w:i/>
                <w:sz w:val="24"/>
                <w:szCs w:val="24"/>
              </w:rPr>
              <w:t xml:space="preserve"> </w:t>
            </w:r>
            <w:r w:rsidRPr="00466412">
              <w:rPr>
                <w:rFonts w:ascii="Arial" w:hAnsi="Arial" w:cs="Arial"/>
                <w:i/>
                <w:sz w:val="24"/>
                <w:szCs w:val="24"/>
              </w:rPr>
              <w:t>points stated</w:t>
            </w:r>
            <w:r w:rsidR="00B4601E" w:rsidRPr="00466412">
              <w:rPr>
                <w:rFonts w:ascii="Arial" w:hAnsi="Arial" w:cs="Arial"/>
                <w:i/>
                <w:sz w:val="24"/>
                <w:szCs w:val="24"/>
              </w:rPr>
              <w:t xml:space="preserve">, in order to </w:t>
            </w:r>
            <w:r w:rsidR="00C24B0D" w:rsidRPr="00466412">
              <w:rPr>
                <w:rFonts w:ascii="Arial" w:hAnsi="Arial" w:cs="Arial"/>
                <w:i/>
                <w:sz w:val="24"/>
                <w:szCs w:val="24"/>
              </w:rPr>
              <w:t xml:space="preserve">minimise the risk of </w:t>
            </w:r>
            <w:r w:rsidR="00B4601E" w:rsidRPr="00466412">
              <w:rPr>
                <w:rFonts w:ascii="Arial" w:hAnsi="Arial" w:cs="Arial"/>
                <w:i/>
                <w:sz w:val="24"/>
                <w:szCs w:val="24"/>
              </w:rPr>
              <w:t>equal pay claims</w:t>
            </w:r>
            <w:r w:rsidR="00C24B0D" w:rsidRPr="00466412">
              <w:rPr>
                <w:rFonts w:ascii="Arial" w:hAnsi="Arial" w:cs="Arial"/>
                <w:i/>
                <w:sz w:val="24"/>
                <w:szCs w:val="24"/>
              </w:rPr>
              <w:t xml:space="preserve"> against the school and LA</w:t>
            </w:r>
            <w:r w:rsidR="00B4601E" w:rsidRPr="00466412">
              <w:rPr>
                <w:rFonts w:ascii="Arial" w:hAnsi="Arial" w:cs="Arial"/>
                <w:i/>
                <w:sz w:val="24"/>
                <w:szCs w:val="24"/>
              </w:rPr>
              <w:t>.</w:t>
            </w:r>
            <w:r w:rsidR="008F223F" w:rsidRPr="00466412">
              <w:rPr>
                <w:rFonts w:ascii="Arial" w:hAnsi="Arial" w:cs="Arial"/>
                <w:i/>
                <w:sz w:val="24"/>
                <w:szCs w:val="24"/>
              </w:rPr>
              <w:t xml:space="preserve"> This (U2) reflects the ‘advisory’ scale point set out in </w:t>
            </w:r>
            <w:r w:rsidR="00410433" w:rsidRPr="00466412">
              <w:rPr>
                <w:rFonts w:ascii="Arial" w:hAnsi="Arial" w:cs="Arial"/>
                <w:i/>
                <w:sz w:val="24"/>
                <w:szCs w:val="24"/>
              </w:rPr>
              <w:t>the Document</w:t>
            </w:r>
            <w:r w:rsidR="008F223F" w:rsidRPr="00466412">
              <w:rPr>
                <w:rFonts w:ascii="Arial" w:hAnsi="Arial" w:cs="Arial"/>
                <w:i/>
                <w:sz w:val="24"/>
                <w:szCs w:val="24"/>
              </w:rPr>
              <w:t>.</w:t>
            </w:r>
          </w:p>
          <w:p w14:paraId="6F72B6AB" w14:textId="77777777" w:rsidR="009C2F23" w:rsidRPr="00466412" w:rsidRDefault="009C2F23" w:rsidP="009C2F23">
            <w:pPr>
              <w:rPr>
                <w:rFonts w:ascii="Arial" w:hAnsi="Arial" w:cs="Arial"/>
                <w:i/>
                <w:sz w:val="24"/>
                <w:szCs w:val="24"/>
              </w:rPr>
            </w:pPr>
          </w:p>
          <w:p w14:paraId="1ED6C153" w14:textId="77777777" w:rsidR="00B16C3D" w:rsidRPr="00466412" w:rsidRDefault="00B16C3D" w:rsidP="00EB655A">
            <w:pPr>
              <w:rPr>
                <w:rFonts w:ascii="Arial" w:hAnsi="Arial" w:cs="Arial"/>
                <w:i/>
                <w:sz w:val="24"/>
                <w:szCs w:val="24"/>
              </w:rPr>
            </w:pPr>
          </w:p>
          <w:p w14:paraId="2FC342BA" w14:textId="77777777" w:rsidR="00B16C3D" w:rsidRPr="00466412" w:rsidRDefault="00B16C3D" w:rsidP="00EB655A">
            <w:pPr>
              <w:rPr>
                <w:rFonts w:ascii="Arial" w:hAnsi="Arial" w:cs="Arial"/>
                <w:i/>
                <w:sz w:val="24"/>
                <w:szCs w:val="24"/>
              </w:rPr>
            </w:pPr>
          </w:p>
          <w:p w14:paraId="70E3AE89" w14:textId="77777777" w:rsidR="00B16C3D" w:rsidRPr="00466412" w:rsidRDefault="00B16C3D" w:rsidP="00EB655A">
            <w:pPr>
              <w:rPr>
                <w:rFonts w:ascii="Arial" w:hAnsi="Arial" w:cs="Arial"/>
                <w:i/>
                <w:sz w:val="24"/>
                <w:szCs w:val="24"/>
              </w:rPr>
            </w:pPr>
          </w:p>
          <w:p w14:paraId="69ABBD38" w14:textId="77777777" w:rsidR="00B16C3D" w:rsidRPr="00466412" w:rsidRDefault="00B16C3D" w:rsidP="00EB655A">
            <w:pPr>
              <w:rPr>
                <w:rFonts w:ascii="Arial" w:hAnsi="Arial" w:cs="Arial"/>
                <w:i/>
                <w:sz w:val="24"/>
                <w:szCs w:val="24"/>
              </w:rPr>
            </w:pPr>
          </w:p>
          <w:p w14:paraId="47386C28" w14:textId="77777777" w:rsidR="000A0C8F" w:rsidRDefault="000A0C8F" w:rsidP="000E0E45">
            <w:pPr>
              <w:spacing w:before="240"/>
              <w:rPr>
                <w:rFonts w:ascii="Arial" w:hAnsi="Arial" w:cs="Arial"/>
                <w:i/>
                <w:iCs/>
                <w:sz w:val="24"/>
                <w:szCs w:val="24"/>
              </w:rPr>
            </w:pPr>
          </w:p>
          <w:p w14:paraId="7C870C7E" w14:textId="26F95B83" w:rsidR="000E0E45" w:rsidRPr="00466412" w:rsidRDefault="000E0E45" w:rsidP="000E0E45">
            <w:pPr>
              <w:spacing w:before="240"/>
              <w:rPr>
                <w:rFonts w:ascii="Arial" w:hAnsi="Arial" w:cs="Arial"/>
                <w:i/>
                <w:iCs/>
                <w:sz w:val="24"/>
                <w:szCs w:val="24"/>
              </w:rPr>
            </w:pPr>
            <w:r w:rsidRPr="00466412">
              <w:rPr>
                <w:rFonts w:ascii="Arial" w:hAnsi="Arial" w:cs="Arial"/>
                <w:i/>
                <w:iCs/>
                <w:sz w:val="24"/>
                <w:szCs w:val="24"/>
              </w:rPr>
              <w:t>The following categories of unqualified teachers are allowed by law:</w:t>
            </w:r>
          </w:p>
          <w:p w14:paraId="63F74757" w14:textId="77777777" w:rsidR="000E0E45" w:rsidRPr="00466412" w:rsidRDefault="000E0E45" w:rsidP="00DD39F2">
            <w:pPr>
              <w:pStyle w:val="DfESOutNumbered"/>
              <w:numPr>
                <w:ilvl w:val="0"/>
                <w:numId w:val="9"/>
              </w:numPr>
              <w:spacing w:after="0"/>
              <w:rPr>
                <w:rFonts w:cs="Arial"/>
                <w:i/>
                <w:iCs/>
                <w:szCs w:val="24"/>
              </w:rPr>
            </w:pPr>
            <w:r w:rsidRPr="00466412">
              <w:rPr>
                <w:rFonts w:cs="Arial"/>
                <w:i/>
                <w:iCs/>
                <w:szCs w:val="24"/>
              </w:rPr>
              <w:t xml:space="preserve">persons giving instruction in any art, skill, subject or group of subjects (including any form of vocational training) who have special qualifications and/or experience; </w:t>
            </w:r>
          </w:p>
          <w:p w14:paraId="2078C154" w14:textId="77777777" w:rsidR="000E0E45" w:rsidRPr="00981D3C" w:rsidRDefault="000E0E45" w:rsidP="00DD39F2">
            <w:pPr>
              <w:pStyle w:val="DfESOutNumbered"/>
              <w:numPr>
                <w:ilvl w:val="0"/>
                <w:numId w:val="9"/>
              </w:numPr>
              <w:spacing w:after="0"/>
              <w:rPr>
                <w:rFonts w:cs="Arial"/>
                <w:i/>
                <w:iCs/>
                <w:szCs w:val="24"/>
              </w:rPr>
            </w:pPr>
            <w:r w:rsidRPr="00981D3C">
              <w:rPr>
                <w:rFonts w:cs="Arial"/>
                <w:i/>
                <w:iCs/>
                <w:szCs w:val="24"/>
              </w:rPr>
              <w:t xml:space="preserve">overseas trained teachers; </w:t>
            </w:r>
          </w:p>
          <w:p w14:paraId="539D7C7F" w14:textId="377A8AD0" w:rsidR="000E0E45" w:rsidRPr="00981D3C" w:rsidRDefault="00FB3B1C" w:rsidP="00DD39F2">
            <w:pPr>
              <w:pStyle w:val="DfESOutNumbered"/>
              <w:numPr>
                <w:ilvl w:val="0"/>
                <w:numId w:val="9"/>
              </w:numPr>
              <w:spacing w:after="0"/>
              <w:rPr>
                <w:rFonts w:cs="Arial"/>
                <w:i/>
                <w:iCs/>
                <w:szCs w:val="24"/>
              </w:rPr>
            </w:pPr>
            <w:r w:rsidRPr="00981D3C">
              <w:rPr>
                <w:rFonts w:cs="Arial"/>
                <w:i/>
                <w:iCs/>
                <w:szCs w:val="24"/>
              </w:rPr>
              <w:t>teachers</w:t>
            </w:r>
            <w:r w:rsidR="000D53C7" w:rsidRPr="00981D3C">
              <w:rPr>
                <w:rFonts w:cs="Arial"/>
                <w:i/>
                <w:iCs/>
                <w:szCs w:val="24"/>
              </w:rPr>
              <w:t xml:space="preserve"> who are not qualified teachers and who are prescribed by Order under section 122(5)</w:t>
            </w:r>
            <w:r w:rsidR="000852A3" w:rsidRPr="00981D3C">
              <w:rPr>
                <w:rFonts w:cs="Arial"/>
                <w:i/>
                <w:iCs/>
                <w:szCs w:val="24"/>
              </w:rPr>
              <w:t xml:space="preserve"> of the Education Act 2002 as a school teacher for the purposes of that section</w:t>
            </w:r>
            <w:r w:rsidR="000E0E45" w:rsidRPr="00981D3C">
              <w:rPr>
                <w:rFonts w:cs="Arial"/>
                <w:i/>
                <w:iCs/>
                <w:szCs w:val="24"/>
              </w:rPr>
              <w:t xml:space="preserve">; </w:t>
            </w:r>
            <w:r w:rsidR="00DC0967" w:rsidRPr="00981D3C">
              <w:rPr>
                <w:rFonts w:cs="Arial"/>
                <w:i/>
                <w:iCs/>
                <w:szCs w:val="24"/>
              </w:rPr>
              <w:t>or</w:t>
            </w:r>
            <w:r w:rsidR="000E0E45" w:rsidRPr="00981D3C">
              <w:rPr>
                <w:rFonts w:cs="Arial"/>
                <w:i/>
                <w:iCs/>
                <w:szCs w:val="24"/>
              </w:rPr>
              <w:t xml:space="preserve"> </w:t>
            </w:r>
          </w:p>
          <w:p w14:paraId="1FE6A6ED" w14:textId="30D42258" w:rsidR="000E0E45" w:rsidRPr="00981D3C" w:rsidRDefault="000E0E45" w:rsidP="00981D3C">
            <w:pPr>
              <w:pStyle w:val="DfESOutNumbered"/>
              <w:numPr>
                <w:ilvl w:val="0"/>
                <w:numId w:val="9"/>
              </w:numPr>
              <w:spacing w:after="0"/>
              <w:rPr>
                <w:rFonts w:cs="Arial"/>
                <w:i/>
                <w:iCs/>
                <w:szCs w:val="24"/>
              </w:rPr>
            </w:pPr>
            <w:r w:rsidRPr="00981D3C">
              <w:rPr>
                <w:rFonts w:cs="Arial"/>
                <w:i/>
                <w:iCs/>
                <w:szCs w:val="24"/>
              </w:rPr>
              <w:t>student teachers, teacher trainees who have yet to pass the</w:t>
            </w:r>
            <w:r w:rsidRPr="00466412">
              <w:rPr>
                <w:rFonts w:cs="Arial"/>
                <w:i/>
                <w:iCs/>
                <w:szCs w:val="24"/>
              </w:rPr>
              <w:t xml:space="preserve"> skills test and those undertaking </w:t>
            </w:r>
            <w:r w:rsidR="000D1847" w:rsidRPr="00466412">
              <w:rPr>
                <w:rFonts w:cs="Arial"/>
                <w:i/>
                <w:iCs/>
                <w:szCs w:val="24"/>
              </w:rPr>
              <w:t>employment-based</w:t>
            </w:r>
            <w:r w:rsidRPr="00466412">
              <w:rPr>
                <w:rFonts w:cs="Arial"/>
                <w:i/>
                <w:iCs/>
                <w:szCs w:val="24"/>
              </w:rPr>
              <w:t xml:space="preserve"> teacher training leading to QTS</w:t>
            </w:r>
            <w:r w:rsidR="00DC0967">
              <w:rPr>
                <w:rFonts w:cs="Arial"/>
                <w:i/>
                <w:iCs/>
                <w:szCs w:val="24"/>
              </w:rPr>
              <w:t>.</w:t>
            </w:r>
            <w:r w:rsidRPr="00466412">
              <w:rPr>
                <w:rFonts w:cs="Arial"/>
                <w:i/>
                <w:iCs/>
                <w:szCs w:val="24"/>
              </w:rPr>
              <w:t xml:space="preserve"> </w:t>
            </w:r>
          </w:p>
          <w:p w14:paraId="6E9E98C1" w14:textId="77777777" w:rsidR="00B16C3D" w:rsidRPr="00466412" w:rsidRDefault="00B16C3D" w:rsidP="00EB655A">
            <w:pPr>
              <w:rPr>
                <w:rFonts w:ascii="Arial" w:hAnsi="Arial" w:cs="Arial"/>
                <w:i/>
                <w:sz w:val="24"/>
                <w:szCs w:val="24"/>
              </w:rPr>
            </w:pPr>
          </w:p>
          <w:p w14:paraId="555708F7" w14:textId="77777777" w:rsidR="00E84740" w:rsidRPr="00466412" w:rsidRDefault="00E84740" w:rsidP="00EB655A">
            <w:pPr>
              <w:rPr>
                <w:rFonts w:ascii="Arial" w:hAnsi="Arial" w:cs="Arial"/>
                <w:i/>
                <w:sz w:val="24"/>
                <w:szCs w:val="24"/>
              </w:rPr>
            </w:pPr>
            <w:r w:rsidRPr="00466412">
              <w:rPr>
                <w:rFonts w:ascii="Arial" w:hAnsi="Arial" w:cs="Arial"/>
                <w:i/>
                <w:sz w:val="24"/>
                <w:szCs w:val="24"/>
              </w:rPr>
              <w:t>The statutory requirement is to set a pay range within the upper and lower limits of the pay scale opposite.</w:t>
            </w:r>
          </w:p>
          <w:p w14:paraId="06FFD875" w14:textId="77777777" w:rsidR="00E84740" w:rsidRPr="00466412" w:rsidRDefault="00E84740" w:rsidP="00EB655A">
            <w:pPr>
              <w:rPr>
                <w:rFonts w:ascii="Arial" w:hAnsi="Arial" w:cs="Arial"/>
                <w:i/>
                <w:sz w:val="24"/>
                <w:szCs w:val="24"/>
              </w:rPr>
            </w:pPr>
          </w:p>
          <w:p w14:paraId="201FA320" w14:textId="77777777" w:rsidR="00B16C3D" w:rsidRPr="00466412" w:rsidRDefault="00DD09EC" w:rsidP="00EB655A">
            <w:pPr>
              <w:rPr>
                <w:rFonts w:ascii="Arial" w:hAnsi="Arial" w:cs="Arial"/>
                <w:i/>
                <w:sz w:val="24"/>
                <w:szCs w:val="24"/>
              </w:rPr>
            </w:pPr>
            <w:r w:rsidRPr="00466412">
              <w:rPr>
                <w:rFonts w:ascii="Arial" w:hAnsi="Arial" w:cs="Arial"/>
                <w:i/>
                <w:sz w:val="24"/>
                <w:szCs w:val="24"/>
              </w:rPr>
              <w:t xml:space="preserve">NYC </w:t>
            </w:r>
            <w:r w:rsidRPr="00466412">
              <w:rPr>
                <w:rFonts w:ascii="Arial" w:hAnsi="Arial" w:cs="Arial"/>
                <w:i/>
                <w:sz w:val="24"/>
                <w:szCs w:val="24"/>
                <w:u w:val="single"/>
              </w:rPr>
              <w:t>recommends</w:t>
            </w:r>
            <w:r w:rsidRPr="00466412">
              <w:rPr>
                <w:rFonts w:ascii="Arial" w:hAnsi="Arial" w:cs="Arial"/>
                <w:i/>
                <w:sz w:val="24"/>
                <w:szCs w:val="24"/>
              </w:rPr>
              <w:t xml:space="preserve"> that the pay scale </w:t>
            </w:r>
            <w:r w:rsidR="00E84740" w:rsidRPr="00466412">
              <w:rPr>
                <w:rFonts w:ascii="Arial" w:hAnsi="Arial" w:cs="Arial"/>
                <w:i/>
                <w:sz w:val="24"/>
                <w:szCs w:val="24"/>
              </w:rPr>
              <w:t xml:space="preserve">opposite </w:t>
            </w:r>
            <w:r w:rsidRPr="00466412">
              <w:rPr>
                <w:rFonts w:ascii="Arial" w:hAnsi="Arial" w:cs="Arial"/>
                <w:i/>
                <w:sz w:val="24"/>
                <w:szCs w:val="24"/>
              </w:rPr>
              <w:t>is adopted for Unqualified Teachers</w:t>
            </w:r>
            <w:r w:rsidR="00526047" w:rsidRPr="00466412">
              <w:rPr>
                <w:rFonts w:ascii="Arial" w:hAnsi="Arial" w:cs="Arial"/>
                <w:i/>
                <w:sz w:val="24"/>
                <w:szCs w:val="24"/>
              </w:rPr>
              <w:t xml:space="preserve"> in order to </w:t>
            </w:r>
            <w:r w:rsidR="00C24B0D" w:rsidRPr="00466412">
              <w:rPr>
                <w:rFonts w:ascii="Arial" w:hAnsi="Arial" w:cs="Arial"/>
                <w:i/>
                <w:sz w:val="24"/>
                <w:szCs w:val="24"/>
              </w:rPr>
              <w:t>minimise the risk of an equal pay claim against the school and LA</w:t>
            </w:r>
            <w:r w:rsidR="00825DCA">
              <w:rPr>
                <w:rFonts w:ascii="Arial" w:hAnsi="Arial" w:cs="Arial"/>
                <w:i/>
                <w:sz w:val="24"/>
                <w:szCs w:val="24"/>
              </w:rPr>
              <w:t>.</w:t>
            </w:r>
          </w:p>
          <w:p w14:paraId="78C1B2F3" w14:textId="77777777" w:rsidR="00DD09EC" w:rsidRPr="00466412" w:rsidRDefault="00DD09EC" w:rsidP="00DD09EC">
            <w:pPr>
              <w:rPr>
                <w:rFonts w:ascii="Arial" w:hAnsi="Arial" w:cs="Arial"/>
                <w:i/>
                <w:sz w:val="24"/>
                <w:szCs w:val="24"/>
              </w:rPr>
            </w:pPr>
          </w:p>
          <w:p w14:paraId="39FB1A8D" w14:textId="77777777" w:rsidR="00DD09EC" w:rsidRPr="00466412" w:rsidRDefault="00DD09EC" w:rsidP="00DD09EC">
            <w:pPr>
              <w:rPr>
                <w:rFonts w:ascii="Arial" w:hAnsi="Arial" w:cs="Arial"/>
                <w:i/>
                <w:sz w:val="24"/>
                <w:szCs w:val="24"/>
              </w:rPr>
            </w:pPr>
          </w:p>
          <w:p w14:paraId="713659E1" w14:textId="77777777" w:rsidR="00B16C3D" w:rsidRDefault="00B16C3D" w:rsidP="00466412">
            <w:pPr>
              <w:rPr>
                <w:rFonts w:ascii="Arial" w:hAnsi="Arial" w:cs="Arial"/>
                <w:i/>
                <w:sz w:val="24"/>
                <w:szCs w:val="24"/>
              </w:rPr>
            </w:pPr>
          </w:p>
          <w:p w14:paraId="4D22F197" w14:textId="77777777" w:rsidR="00466412" w:rsidRDefault="00466412" w:rsidP="00466412">
            <w:pPr>
              <w:rPr>
                <w:rFonts w:ascii="Arial" w:hAnsi="Arial" w:cs="Arial"/>
                <w:i/>
                <w:sz w:val="24"/>
                <w:szCs w:val="24"/>
              </w:rPr>
            </w:pPr>
          </w:p>
          <w:p w14:paraId="509B1A93" w14:textId="77777777" w:rsidR="00466412" w:rsidRDefault="00466412" w:rsidP="00466412">
            <w:pPr>
              <w:rPr>
                <w:rFonts w:ascii="Arial" w:hAnsi="Arial" w:cs="Arial"/>
                <w:i/>
                <w:sz w:val="24"/>
                <w:szCs w:val="24"/>
              </w:rPr>
            </w:pPr>
          </w:p>
          <w:p w14:paraId="695768BE" w14:textId="77777777" w:rsidR="00466412" w:rsidRPr="00466412" w:rsidRDefault="00466412" w:rsidP="00EB655A">
            <w:pPr>
              <w:rPr>
                <w:rFonts w:ascii="Arial" w:hAnsi="Arial" w:cs="Arial"/>
                <w:i/>
                <w:sz w:val="24"/>
                <w:szCs w:val="24"/>
              </w:rPr>
            </w:pPr>
          </w:p>
          <w:p w14:paraId="595A3E14" w14:textId="77777777" w:rsidR="00B16C3D" w:rsidRPr="00466412" w:rsidRDefault="003A07D2" w:rsidP="00B16C3D">
            <w:pPr>
              <w:rPr>
                <w:rFonts w:ascii="Arial" w:hAnsi="Arial" w:cs="Arial"/>
                <w:i/>
                <w:iCs/>
                <w:sz w:val="24"/>
                <w:szCs w:val="24"/>
              </w:rPr>
            </w:pPr>
            <w:r w:rsidRPr="00466412">
              <w:rPr>
                <w:rFonts w:ascii="Arial" w:hAnsi="Arial" w:cs="Arial"/>
                <w:i/>
                <w:iCs/>
                <w:sz w:val="24"/>
                <w:szCs w:val="24"/>
              </w:rPr>
              <w:t>I</w:t>
            </w:r>
            <w:r w:rsidR="00B16C3D" w:rsidRPr="00466412">
              <w:rPr>
                <w:rFonts w:ascii="Arial" w:hAnsi="Arial" w:cs="Arial"/>
                <w:i/>
                <w:iCs/>
                <w:sz w:val="24"/>
                <w:szCs w:val="24"/>
              </w:rPr>
              <w:t>t is advis</w:t>
            </w:r>
            <w:r w:rsidR="008C505C" w:rsidRPr="00466412">
              <w:rPr>
                <w:rFonts w:ascii="Arial" w:hAnsi="Arial" w:cs="Arial"/>
                <w:i/>
                <w:iCs/>
                <w:sz w:val="24"/>
                <w:szCs w:val="24"/>
              </w:rPr>
              <w:t xml:space="preserve">ed that any allowance paid to an </w:t>
            </w:r>
            <w:r w:rsidR="00B16C3D" w:rsidRPr="00466412">
              <w:rPr>
                <w:rFonts w:ascii="Arial" w:hAnsi="Arial" w:cs="Arial"/>
                <w:i/>
                <w:iCs/>
                <w:sz w:val="24"/>
                <w:szCs w:val="24"/>
              </w:rPr>
              <w:t>unqualified teacher is related to the</w:t>
            </w:r>
            <w:r w:rsidR="008C505C" w:rsidRPr="00466412">
              <w:rPr>
                <w:rFonts w:ascii="Arial" w:hAnsi="Arial" w:cs="Arial"/>
                <w:i/>
                <w:iCs/>
                <w:sz w:val="24"/>
                <w:szCs w:val="24"/>
              </w:rPr>
              <w:t xml:space="preserve"> </w:t>
            </w:r>
            <w:r w:rsidR="00B16C3D" w:rsidRPr="00466412">
              <w:rPr>
                <w:rFonts w:ascii="Arial" w:hAnsi="Arial" w:cs="Arial"/>
                <w:i/>
                <w:iCs/>
                <w:sz w:val="24"/>
                <w:szCs w:val="24"/>
              </w:rPr>
              <w:t xml:space="preserve">difference between their existing pay point and a recognised point on the </w:t>
            </w:r>
            <w:r w:rsidR="00867C0D" w:rsidRPr="00466412">
              <w:rPr>
                <w:rFonts w:ascii="Arial" w:hAnsi="Arial" w:cs="Arial"/>
                <w:i/>
                <w:iCs/>
                <w:sz w:val="24"/>
                <w:szCs w:val="24"/>
              </w:rPr>
              <w:t xml:space="preserve">school’s </w:t>
            </w:r>
            <w:r w:rsidR="00B16C3D" w:rsidRPr="00466412">
              <w:rPr>
                <w:rFonts w:ascii="Arial" w:hAnsi="Arial" w:cs="Arial"/>
                <w:i/>
                <w:iCs/>
                <w:sz w:val="24"/>
                <w:szCs w:val="24"/>
              </w:rPr>
              <w:t>Qualified Teachers</w:t>
            </w:r>
            <w:r w:rsidR="00B530D9" w:rsidRPr="00466412">
              <w:rPr>
                <w:rFonts w:ascii="Arial" w:hAnsi="Arial" w:cs="Arial"/>
                <w:i/>
                <w:iCs/>
                <w:sz w:val="24"/>
                <w:szCs w:val="24"/>
              </w:rPr>
              <w:t>’</w:t>
            </w:r>
            <w:r w:rsidR="00B16C3D" w:rsidRPr="00466412">
              <w:rPr>
                <w:rFonts w:ascii="Arial" w:hAnsi="Arial" w:cs="Arial"/>
                <w:i/>
                <w:iCs/>
                <w:sz w:val="24"/>
                <w:szCs w:val="24"/>
              </w:rPr>
              <w:t xml:space="preserve"> Pay </w:t>
            </w:r>
            <w:r w:rsidR="002E7DEF" w:rsidRPr="00466412">
              <w:rPr>
                <w:rFonts w:ascii="Arial" w:hAnsi="Arial" w:cs="Arial"/>
                <w:i/>
                <w:iCs/>
                <w:sz w:val="24"/>
                <w:szCs w:val="24"/>
              </w:rPr>
              <w:t>Range</w:t>
            </w:r>
            <w:r w:rsidR="00B16C3D" w:rsidRPr="00466412">
              <w:rPr>
                <w:rFonts w:ascii="Arial" w:hAnsi="Arial" w:cs="Arial"/>
                <w:i/>
                <w:iCs/>
                <w:sz w:val="24"/>
                <w:szCs w:val="24"/>
              </w:rPr>
              <w:t xml:space="preserve">. </w:t>
            </w:r>
          </w:p>
          <w:p w14:paraId="760C652C" w14:textId="77777777" w:rsidR="00DA1DC2" w:rsidRPr="00466412" w:rsidRDefault="00DA1DC2" w:rsidP="00B16C3D">
            <w:pPr>
              <w:rPr>
                <w:rFonts w:ascii="Arial" w:hAnsi="Arial" w:cs="Arial"/>
                <w:i/>
                <w:iCs/>
                <w:sz w:val="24"/>
                <w:szCs w:val="24"/>
              </w:rPr>
            </w:pPr>
          </w:p>
          <w:p w14:paraId="54923601" w14:textId="77777777" w:rsidR="00DA1DC2" w:rsidRPr="00466412" w:rsidRDefault="00DA1DC2" w:rsidP="00B16C3D">
            <w:pPr>
              <w:rPr>
                <w:rFonts w:ascii="Arial" w:hAnsi="Arial" w:cs="Arial"/>
                <w:i/>
                <w:iCs/>
                <w:sz w:val="24"/>
                <w:szCs w:val="24"/>
              </w:rPr>
            </w:pPr>
          </w:p>
          <w:p w14:paraId="082EA94C" w14:textId="77777777" w:rsidR="00DA1DC2" w:rsidRPr="00466412" w:rsidRDefault="00DA1DC2" w:rsidP="00B16C3D">
            <w:pPr>
              <w:rPr>
                <w:rFonts w:ascii="Arial" w:hAnsi="Arial" w:cs="Arial"/>
                <w:i/>
                <w:iCs/>
                <w:sz w:val="24"/>
                <w:szCs w:val="24"/>
              </w:rPr>
            </w:pPr>
          </w:p>
          <w:p w14:paraId="01216F6D" w14:textId="77777777" w:rsidR="00DA1DC2" w:rsidRPr="00466412" w:rsidRDefault="00DA1DC2" w:rsidP="00B16C3D">
            <w:pPr>
              <w:rPr>
                <w:rFonts w:ascii="Arial" w:hAnsi="Arial" w:cs="Arial"/>
                <w:i/>
                <w:iCs/>
                <w:sz w:val="24"/>
                <w:szCs w:val="24"/>
              </w:rPr>
            </w:pPr>
          </w:p>
          <w:p w14:paraId="7ABC5F84" w14:textId="77777777" w:rsidR="00DA1DC2" w:rsidRPr="00466412" w:rsidRDefault="00DA1DC2" w:rsidP="00B16C3D">
            <w:pPr>
              <w:rPr>
                <w:rFonts w:ascii="Arial" w:hAnsi="Arial" w:cs="Arial"/>
                <w:i/>
                <w:iCs/>
                <w:sz w:val="24"/>
                <w:szCs w:val="24"/>
              </w:rPr>
            </w:pPr>
          </w:p>
          <w:p w14:paraId="27A950A1" w14:textId="77777777" w:rsidR="00DA1DC2" w:rsidRPr="00466412" w:rsidRDefault="00DA1DC2" w:rsidP="00B16C3D">
            <w:pPr>
              <w:rPr>
                <w:rFonts w:ascii="Arial" w:hAnsi="Arial" w:cs="Arial"/>
                <w:i/>
                <w:iCs/>
                <w:sz w:val="24"/>
                <w:szCs w:val="24"/>
              </w:rPr>
            </w:pPr>
          </w:p>
          <w:p w14:paraId="2586F14E" w14:textId="77777777" w:rsidR="00DA1DC2" w:rsidRPr="00466412" w:rsidRDefault="00DA1DC2" w:rsidP="00B16C3D">
            <w:pPr>
              <w:rPr>
                <w:rFonts w:ascii="Arial" w:hAnsi="Arial" w:cs="Arial"/>
                <w:i/>
                <w:iCs/>
                <w:sz w:val="24"/>
                <w:szCs w:val="24"/>
              </w:rPr>
            </w:pPr>
          </w:p>
          <w:p w14:paraId="44E3F562" w14:textId="77777777" w:rsidR="00DA1DC2" w:rsidRPr="00466412" w:rsidRDefault="00DA1DC2" w:rsidP="00B16C3D">
            <w:pPr>
              <w:rPr>
                <w:rFonts w:ascii="Arial" w:hAnsi="Arial" w:cs="Arial"/>
                <w:i/>
                <w:iCs/>
                <w:sz w:val="24"/>
                <w:szCs w:val="24"/>
              </w:rPr>
            </w:pPr>
          </w:p>
          <w:p w14:paraId="78498558" w14:textId="77777777" w:rsidR="00DA1DC2" w:rsidRPr="00466412" w:rsidRDefault="00DA1DC2" w:rsidP="00B16C3D">
            <w:pPr>
              <w:rPr>
                <w:rFonts w:ascii="Arial" w:hAnsi="Arial" w:cs="Arial"/>
                <w:i/>
                <w:iCs/>
                <w:sz w:val="24"/>
                <w:szCs w:val="24"/>
              </w:rPr>
            </w:pPr>
          </w:p>
          <w:p w14:paraId="378D6B85" w14:textId="77777777" w:rsidR="00DA1DC2" w:rsidRPr="00466412" w:rsidRDefault="00DA1DC2" w:rsidP="00B16C3D">
            <w:pPr>
              <w:rPr>
                <w:rFonts w:ascii="Arial" w:hAnsi="Arial" w:cs="Arial"/>
                <w:i/>
                <w:iCs/>
                <w:sz w:val="24"/>
                <w:szCs w:val="24"/>
              </w:rPr>
            </w:pPr>
          </w:p>
          <w:p w14:paraId="47628C2E" w14:textId="77777777" w:rsidR="00DA1DC2" w:rsidRPr="00466412" w:rsidRDefault="00DA1DC2" w:rsidP="00B16C3D">
            <w:pPr>
              <w:rPr>
                <w:rFonts w:ascii="Arial" w:hAnsi="Arial" w:cs="Arial"/>
                <w:i/>
                <w:iCs/>
                <w:sz w:val="24"/>
                <w:szCs w:val="24"/>
              </w:rPr>
            </w:pPr>
          </w:p>
          <w:p w14:paraId="2AA8A9C3" w14:textId="77777777" w:rsidR="00DA1DC2" w:rsidRPr="00466412" w:rsidRDefault="00DA1DC2" w:rsidP="00B16C3D">
            <w:pPr>
              <w:rPr>
                <w:rFonts w:ascii="Arial" w:hAnsi="Arial" w:cs="Arial"/>
                <w:i/>
                <w:iCs/>
                <w:sz w:val="24"/>
                <w:szCs w:val="24"/>
              </w:rPr>
            </w:pPr>
          </w:p>
          <w:p w14:paraId="23856AA5" w14:textId="77777777" w:rsidR="00DA1DC2" w:rsidRPr="00466412" w:rsidRDefault="00DA1DC2" w:rsidP="00B16C3D">
            <w:pPr>
              <w:rPr>
                <w:rFonts w:ascii="Arial" w:hAnsi="Arial" w:cs="Arial"/>
                <w:i/>
                <w:iCs/>
                <w:sz w:val="24"/>
                <w:szCs w:val="24"/>
              </w:rPr>
            </w:pPr>
          </w:p>
          <w:p w14:paraId="5058F663" w14:textId="77777777" w:rsidR="00DA1DC2" w:rsidRPr="00466412" w:rsidRDefault="00DA1DC2" w:rsidP="00B16C3D">
            <w:pPr>
              <w:rPr>
                <w:rFonts w:ascii="Arial" w:hAnsi="Arial" w:cs="Arial"/>
                <w:i/>
                <w:iCs/>
                <w:sz w:val="24"/>
                <w:szCs w:val="24"/>
              </w:rPr>
            </w:pPr>
          </w:p>
          <w:p w14:paraId="7FF10183" w14:textId="77777777" w:rsidR="00DA1DC2" w:rsidRPr="00466412" w:rsidRDefault="00DA1DC2" w:rsidP="00B16C3D">
            <w:pPr>
              <w:rPr>
                <w:rFonts w:ascii="Arial" w:hAnsi="Arial" w:cs="Arial"/>
                <w:i/>
                <w:iCs/>
                <w:sz w:val="24"/>
                <w:szCs w:val="24"/>
              </w:rPr>
            </w:pPr>
          </w:p>
          <w:p w14:paraId="5BD3FEB7" w14:textId="77777777" w:rsidR="0088096C" w:rsidRPr="00466412" w:rsidRDefault="0088096C" w:rsidP="0088096C">
            <w:pPr>
              <w:rPr>
                <w:rFonts w:ascii="Arial" w:hAnsi="Arial" w:cs="Arial"/>
                <w:i/>
                <w:sz w:val="24"/>
                <w:szCs w:val="24"/>
              </w:rPr>
            </w:pPr>
          </w:p>
          <w:p w14:paraId="6EDFA3B2" w14:textId="77777777" w:rsidR="0088096C" w:rsidRPr="00466412" w:rsidRDefault="0088096C" w:rsidP="0088096C">
            <w:pPr>
              <w:rPr>
                <w:rFonts w:ascii="Arial" w:hAnsi="Arial" w:cs="Arial"/>
                <w:i/>
                <w:sz w:val="24"/>
                <w:szCs w:val="24"/>
              </w:rPr>
            </w:pPr>
          </w:p>
          <w:p w14:paraId="1497CF1D" w14:textId="77777777" w:rsidR="00AA4DE3" w:rsidRPr="00466412" w:rsidRDefault="00AA4DE3" w:rsidP="00AA4DE3">
            <w:pPr>
              <w:rPr>
                <w:rFonts w:ascii="Arial" w:hAnsi="Arial" w:cs="Arial"/>
                <w:i/>
                <w:sz w:val="24"/>
                <w:szCs w:val="24"/>
              </w:rPr>
            </w:pPr>
          </w:p>
          <w:p w14:paraId="1EF1514C" w14:textId="77777777" w:rsidR="00B16C3D" w:rsidRPr="00466412" w:rsidRDefault="00D65F6F" w:rsidP="00D65F6F">
            <w:pPr>
              <w:rPr>
                <w:rFonts w:ascii="Arial" w:hAnsi="Arial" w:cs="Arial"/>
                <w:i/>
                <w:sz w:val="24"/>
                <w:szCs w:val="24"/>
              </w:rPr>
            </w:pPr>
            <w:r w:rsidRPr="00466412">
              <w:rPr>
                <w:rFonts w:ascii="Arial" w:hAnsi="Arial" w:cs="Arial"/>
                <w:i/>
                <w:sz w:val="24"/>
                <w:szCs w:val="24"/>
              </w:rPr>
              <w:t>This is the NYC recommendation following advice from the Local Government Employers Association.</w:t>
            </w:r>
          </w:p>
          <w:p w14:paraId="2AC88835" w14:textId="77777777" w:rsidR="00AF53CC" w:rsidRPr="00466412" w:rsidRDefault="00AF53CC" w:rsidP="00AF53CC">
            <w:pPr>
              <w:rPr>
                <w:rFonts w:ascii="Arial" w:hAnsi="Arial" w:cs="Arial"/>
                <w:i/>
                <w:sz w:val="24"/>
                <w:szCs w:val="24"/>
              </w:rPr>
            </w:pPr>
          </w:p>
        </w:tc>
      </w:tr>
      <w:tr w:rsidR="00D801F9" w:rsidRPr="00E67B52" w14:paraId="17A5C929" w14:textId="77777777" w:rsidTr="00432158">
        <w:tc>
          <w:tcPr>
            <w:tcW w:w="7658" w:type="dxa"/>
            <w:gridSpan w:val="2"/>
            <w:shd w:val="clear" w:color="auto" w:fill="auto"/>
          </w:tcPr>
          <w:p w14:paraId="22534023" w14:textId="77777777" w:rsidR="00861E3D" w:rsidRPr="00466412" w:rsidRDefault="004A0E27" w:rsidP="00861E3D">
            <w:pPr>
              <w:rPr>
                <w:rFonts w:ascii="Arial" w:hAnsi="Arial" w:cs="Arial"/>
                <w:b/>
                <w:iCs/>
                <w:sz w:val="24"/>
                <w:szCs w:val="24"/>
                <w:u w:val="single"/>
              </w:rPr>
            </w:pPr>
            <w:r w:rsidRPr="00466412">
              <w:rPr>
                <w:rFonts w:ascii="Arial" w:hAnsi="Arial" w:cs="Arial"/>
                <w:b/>
                <w:iCs/>
                <w:sz w:val="24"/>
                <w:szCs w:val="24"/>
              </w:rPr>
              <w:lastRenderedPageBreak/>
              <w:t>8</w:t>
            </w:r>
            <w:r w:rsidR="00861E3D" w:rsidRPr="00466412">
              <w:rPr>
                <w:rFonts w:ascii="Arial" w:hAnsi="Arial" w:cs="Arial"/>
                <w:b/>
                <w:iCs/>
                <w:sz w:val="24"/>
                <w:szCs w:val="24"/>
              </w:rPr>
              <w:t xml:space="preserve">. </w:t>
            </w:r>
            <w:r w:rsidR="00861E3D" w:rsidRPr="00466412">
              <w:rPr>
                <w:rFonts w:ascii="Arial" w:hAnsi="Arial" w:cs="Arial"/>
                <w:b/>
                <w:iCs/>
                <w:sz w:val="24"/>
                <w:szCs w:val="24"/>
                <w:u w:val="single"/>
              </w:rPr>
              <w:t>Part-Time Teachers</w:t>
            </w:r>
          </w:p>
          <w:p w14:paraId="6ED03B2E" w14:textId="77777777" w:rsidR="00861E3D" w:rsidRPr="00466412" w:rsidRDefault="00861E3D" w:rsidP="00861E3D">
            <w:pPr>
              <w:rPr>
                <w:rFonts w:ascii="Arial" w:hAnsi="Arial" w:cs="Arial"/>
                <w:b/>
                <w:iCs/>
                <w:sz w:val="24"/>
                <w:szCs w:val="24"/>
                <w:u w:val="single"/>
              </w:rPr>
            </w:pPr>
          </w:p>
          <w:p w14:paraId="457B43F4" w14:textId="77777777" w:rsidR="00861E3D" w:rsidRPr="00466412" w:rsidRDefault="006F703F" w:rsidP="00861E3D">
            <w:pPr>
              <w:rPr>
                <w:rFonts w:ascii="Arial" w:hAnsi="Arial" w:cs="Arial"/>
                <w:iCs/>
                <w:sz w:val="24"/>
                <w:szCs w:val="24"/>
              </w:rPr>
            </w:pPr>
            <w:r w:rsidRPr="00466412">
              <w:rPr>
                <w:rFonts w:ascii="Arial" w:hAnsi="Arial" w:cs="Arial"/>
                <w:iCs/>
                <w:sz w:val="24"/>
                <w:szCs w:val="24"/>
              </w:rPr>
              <w:t>T</w:t>
            </w:r>
            <w:r w:rsidR="00861E3D" w:rsidRPr="00466412">
              <w:rPr>
                <w:rFonts w:ascii="Arial" w:hAnsi="Arial" w:cs="Arial"/>
                <w:iCs/>
                <w:sz w:val="24"/>
                <w:szCs w:val="24"/>
              </w:rPr>
              <w:t>he proportion of time a</w:t>
            </w:r>
            <w:r w:rsidRPr="00466412">
              <w:rPr>
                <w:rFonts w:ascii="Arial" w:hAnsi="Arial" w:cs="Arial"/>
                <w:iCs/>
                <w:sz w:val="24"/>
                <w:szCs w:val="24"/>
              </w:rPr>
              <w:t xml:space="preserve"> part-time teacher works is</w:t>
            </w:r>
            <w:r w:rsidR="00861E3D" w:rsidRPr="00466412">
              <w:rPr>
                <w:rFonts w:ascii="Arial" w:hAnsi="Arial" w:cs="Arial"/>
                <w:iCs/>
                <w:sz w:val="24"/>
                <w:szCs w:val="24"/>
              </w:rPr>
              <w:t xml:space="preserve"> calculated against the school’s timetabled teaching week (STTW). The STTW refers to </w:t>
            </w:r>
            <w:r w:rsidR="00861E3D" w:rsidRPr="00466412">
              <w:rPr>
                <w:rFonts w:ascii="Arial" w:hAnsi="Arial" w:cs="Arial"/>
                <w:iCs/>
                <w:sz w:val="24"/>
                <w:szCs w:val="24"/>
              </w:rPr>
              <w:lastRenderedPageBreak/>
              <w:t>the school session hours that are timetabled for teaching, including PPA time and other non-contact time but excluding;</w:t>
            </w:r>
          </w:p>
          <w:p w14:paraId="24EAC561" w14:textId="77777777" w:rsidR="00861E3D" w:rsidRPr="00466412" w:rsidRDefault="00861E3D" w:rsidP="00DD39F2">
            <w:pPr>
              <w:numPr>
                <w:ilvl w:val="0"/>
                <w:numId w:val="6"/>
              </w:numPr>
              <w:rPr>
                <w:rFonts w:ascii="Arial" w:hAnsi="Arial" w:cs="Arial"/>
                <w:iCs/>
                <w:sz w:val="24"/>
                <w:szCs w:val="24"/>
              </w:rPr>
            </w:pPr>
            <w:r w:rsidRPr="00466412">
              <w:rPr>
                <w:rFonts w:ascii="Arial" w:hAnsi="Arial" w:cs="Arial"/>
                <w:iCs/>
                <w:sz w:val="24"/>
                <w:szCs w:val="24"/>
              </w:rPr>
              <w:t>break times</w:t>
            </w:r>
          </w:p>
          <w:p w14:paraId="5DA2D6A1" w14:textId="77777777" w:rsidR="00861E3D" w:rsidRPr="00466412" w:rsidRDefault="00861E3D" w:rsidP="00DD39F2">
            <w:pPr>
              <w:numPr>
                <w:ilvl w:val="0"/>
                <w:numId w:val="6"/>
              </w:numPr>
              <w:rPr>
                <w:rFonts w:ascii="Arial" w:hAnsi="Arial" w:cs="Arial"/>
                <w:iCs/>
                <w:sz w:val="24"/>
                <w:szCs w:val="24"/>
              </w:rPr>
            </w:pPr>
            <w:r w:rsidRPr="00466412">
              <w:rPr>
                <w:rFonts w:ascii="Arial" w:hAnsi="Arial" w:cs="Arial"/>
                <w:iCs/>
                <w:sz w:val="24"/>
                <w:szCs w:val="24"/>
              </w:rPr>
              <w:t>registration; and</w:t>
            </w:r>
          </w:p>
          <w:p w14:paraId="4B10C7C3" w14:textId="77777777" w:rsidR="00861E3D" w:rsidRPr="00466412" w:rsidRDefault="00861E3D" w:rsidP="00DD39F2">
            <w:pPr>
              <w:numPr>
                <w:ilvl w:val="0"/>
                <w:numId w:val="6"/>
              </w:numPr>
              <w:rPr>
                <w:rFonts w:ascii="Arial" w:hAnsi="Arial" w:cs="Arial"/>
                <w:iCs/>
                <w:sz w:val="24"/>
                <w:szCs w:val="24"/>
              </w:rPr>
            </w:pPr>
            <w:r w:rsidRPr="00466412">
              <w:rPr>
                <w:rFonts w:ascii="Arial" w:hAnsi="Arial" w:cs="Arial"/>
                <w:iCs/>
                <w:sz w:val="24"/>
                <w:szCs w:val="24"/>
              </w:rPr>
              <w:t>assemblies</w:t>
            </w:r>
          </w:p>
          <w:p w14:paraId="5DCC658B" w14:textId="77777777" w:rsidR="00861E3D" w:rsidRPr="00466412" w:rsidRDefault="00861E3D" w:rsidP="00861E3D">
            <w:pPr>
              <w:rPr>
                <w:rFonts w:ascii="Arial" w:hAnsi="Arial" w:cs="Arial"/>
                <w:iCs/>
                <w:sz w:val="24"/>
                <w:szCs w:val="24"/>
              </w:rPr>
            </w:pPr>
          </w:p>
          <w:p w14:paraId="0560804F" w14:textId="77777777" w:rsidR="00861E3D" w:rsidRPr="00466412" w:rsidRDefault="00861E3D" w:rsidP="00861E3D">
            <w:pPr>
              <w:rPr>
                <w:rFonts w:ascii="Arial" w:hAnsi="Arial" w:cs="Arial"/>
                <w:iCs/>
                <w:sz w:val="24"/>
                <w:szCs w:val="24"/>
              </w:rPr>
            </w:pPr>
            <w:r w:rsidRPr="00466412">
              <w:rPr>
                <w:rFonts w:ascii="Arial" w:hAnsi="Arial" w:cs="Arial"/>
                <w:iCs/>
                <w:sz w:val="24"/>
                <w:szCs w:val="24"/>
              </w:rPr>
              <w:t>The STTW of a full-time classroom teacher is used as the figure for calculating the percentage of the STTW for a part-time teacher at the school. The same percentage will be applied to the proportion of directed time required of a part-time teacher.</w:t>
            </w:r>
          </w:p>
          <w:p w14:paraId="6226FF02" w14:textId="77777777" w:rsidR="00861E3D" w:rsidRPr="00466412" w:rsidRDefault="00861E3D" w:rsidP="009C4B9C">
            <w:pPr>
              <w:ind w:left="709"/>
              <w:rPr>
                <w:rFonts w:ascii="Arial" w:hAnsi="Arial" w:cs="Arial"/>
                <w:iCs/>
                <w:sz w:val="24"/>
                <w:szCs w:val="24"/>
              </w:rPr>
            </w:pPr>
          </w:p>
          <w:p w14:paraId="0D11E54B" w14:textId="77777777" w:rsidR="00861E3D" w:rsidRPr="00466412" w:rsidRDefault="00861E3D" w:rsidP="00861E3D">
            <w:pPr>
              <w:rPr>
                <w:rFonts w:ascii="Arial" w:hAnsi="Arial" w:cs="Arial"/>
                <w:iCs/>
                <w:sz w:val="24"/>
                <w:szCs w:val="24"/>
              </w:rPr>
            </w:pPr>
            <w:r w:rsidRPr="00466412">
              <w:rPr>
                <w:rFonts w:ascii="Arial" w:hAnsi="Arial" w:cs="Arial"/>
                <w:iCs/>
                <w:sz w:val="24"/>
                <w:szCs w:val="24"/>
              </w:rPr>
              <w:t>Where an allowance is paid to a teacher, the same percentage of the full-time allowance will be payable.</w:t>
            </w:r>
          </w:p>
          <w:p w14:paraId="02962180" w14:textId="77777777" w:rsidR="00861E3D" w:rsidRPr="00466412" w:rsidRDefault="00861E3D" w:rsidP="009C4B9C">
            <w:pPr>
              <w:ind w:left="709"/>
              <w:rPr>
                <w:rFonts w:ascii="Arial" w:hAnsi="Arial" w:cs="Arial"/>
                <w:iCs/>
                <w:sz w:val="24"/>
                <w:szCs w:val="24"/>
              </w:rPr>
            </w:pPr>
          </w:p>
          <w:p w14:paraId="548FE844" w14:textId="77777777" w:rsidR="00D801F9" w:rsidRPr="00466412" w:rsidRDefault="002E39CB" w:rsidP="00B862AE">
            <w:pPr>
              <w:tabs>
                <w:tab w:val="left" w:pos="8789"/>
              </w:tabs>
              <w:rPr>
                <w:rFonts w:ascii="Arial" w:hAnsi="Arial" w:cs="Arial"/>
                <w:sz w:val="24"/>
                <w:szCs w:val="24"/>
              </w:rPr>
            </w:pPr>
            <w:r w:rsidRPr="00466412">
              <w:rPr>
                <w:rFonts w:ascii="Arial" w:hAnsi="Arial" w:cs="Arial"/>
                <w:sz w:val="24"/>
                <w:szCs w:val="24"/>
              </w:rPr>
              <w:t xml:space="preserve">Part-time teachers are required to work </w:t>
            </w:r>
            <w:r w:rsidR="00BA7B0F" w:rsidRPr="00466412">
              <w:rPr>
                <w:rFonts w:ascii="Arial" w:hAnsi="Arial" w:cs="Arial"/>
                <w:sz w:val="24"/>
                <w:szCs w:val="24"/>
              </w:rPr>
              <w:t>on I</w:t>
            </w:r>
            <w:r w:rsidRPr="00466412">
              <w:rPr>
                <w:rFonts w:ascii="Arial" w:hAnsi="Arial" w:cs="Arial"/>
                <w:sz w:val="24"/>
                <w:szCs w:val="24"/>
              </w:rPr>
              <w:t>nset days that fall on days they are usually contracted to work. P</w:t>
            </w:r>
            <w:r w:rsidR="00861E3D" w:rsidRPr="00466412">
              <w:rPr>
                <w:rFonts w:ascii="Arial" w:hAnsi="Arial" w:cs="Arial"/>
                <w:sz w:val="24"/>
                <w:szCs w:val="24"/>
              </w:rPr>
              <w:t>art-time teacher</w:t>
            </w:r>
            <w:r w:rsidRPr="00466412">
              <w:rPr>
                <w:rFonts w:ascii="Arial" w:hAnsi="Arial" w:cs="Arial"/>
                <w:sz w:val="24"/>
                <w:szCs w:val="24"/>
              </w:rPr>
              <w:t>s</w:t>
            </w:r>
            <w:r w:rsidR="00861E3D" w:rsidRPr="00466412">
              <w:rPr>
                <w:rFonts w:ascii="Arial" w:hAnsi="Arial" w:cs="Arial"/>
                <w:sz w:val="24"/>
                <w:szCs w:val="24"/>
              </w:rPr>
              <w:t xml:space="preserve"> may be requested (but not required) to voluntarily work on a day or part of a day they do not normally work</w:t>
            </w:r>
            <w:r w:rsidRPr="00466412">
              <w:rPr>
                <w:rFonts w:ascii="Arial" w:hAnsi="Arial" w:cs="Arial"/>
                <w:sz w:val="24"/>
                <w:szCs w:val="24"/>
              </w:rPr>
              <w:t>, for example for staff/departmental meetings, parents/open evenings and Inset and other non-pupil days. I</w:t>
            </w:r>
            <w:r w:rsidR="00861E3D" w:rsidRPr="00466412">
              <w:rPr>
                <w:rFonts w:ascii="Arial" w:hAnsi="Arial" w:cs="Arial"/>
                <w:sz w:val="24"/>
                <w:szCs w:val="24"/>
              </w:rPr>
              <w:t>f agreed</w:t>
            </w:r>
            <w:r w:rsidR="001F6A62" w:rsidRPr="00466412">
              <w:rPr>
                <w:rFonts w:ascii="Arial" w:hAnsi="Arial" w:cs="Arial"/>
                <w:sz w:val="24"/>
                <w:szCs w:val="24"/>
              </w:rPr>
              <w:t>, a</w:t>
            </w:r>
            <w:r w:rsidR="00861E3D" w:rsidRPr="00466412">
              <w:rPr>
                <w:rFonts w:ascii="Arial" w:hAnsi="Arial" w:cs="Arial"/>
                <w:sz w:val="24"/>
                <w:szCs w:val="24"/>
              </w:rPr>
              <w:t xml:space="preserve"> pro rata additional payment should be made, or time off in</w:t>
            </w:r>
            <w:r w:rsidR="00F9389F" w:rsidRPr="00466412">
              <w:rPr>
                <w:rFonts w:ascii="Arial" w:hAnsi="Arial" w:cs="Arial"/>
                <w:sz w:val="24"/>
                <w:szCs w:val="24"/>
              </w:rPr>
              <w:t xml:space="preserve"> lieu agreed, where appropriate</w:t>
            </w:r>
            <w:r w:rsidR="00861E3D" w:rsidRPr="00466412">
              <w:rPr>
                <w:rFonts w:ascii="Arial" w:hAnsi="Arial" w:cs="Arial"/>
                <w:sz w:val="24"/>
                <w:szCs w:val="24"/>
              </w:rPr>
              <w:t>.</w:t>
            </w:r>
          </w:p>
          <w:p w14:paraId="1B0A929C" w14:textId="77777777" w:rsidR="00266554" w:rsidRPr="00466412" w:rsidRDefault="00266554" w:rsidP="00B862AE">
            <w:pPr>
              <w:tabs>
                <w:tab w:val="left" w:pos="8789"/>
              </w:tabs>
              <w:rPr>
                <w:rFonts w:ascii="Arial" w:hAnsi="Arial" w:cs="Arial"/>
                <w:sz w:val="24"/>
                <w:szCs w:val="24"/>
              </w:rPr>
            </w:pPr>
          </w:p>
        </w:tc>
        <w:tc>
          <w:tcPr>
            <w:tcW w:w="7652" w:type="dxa"/>
            <w:shd w:val="clear" w:color="auto" w:fill="auto"/>
          </w:tcPr>
          <w:p w14:paraId="7FA737EB" w14:textId="77777777" w:rsidR="00D801F9" w:rsidRPr="00466412" w:rsidRDefault="00D801F9" w:rsidP="00EB655A">
            <w:pPr>
              <w:rPr>
                <w:rFonts w:ascii="Arial" w:hAnsi="Arial" w:cs="Arial"/>
                <w:i/>
                <w:sz w:val="24"/>
                <w:szCs w:val="24"/>
              </w:rPr>
            </w:pPr>
          </w:p>
          <w:p w14:paraId="4D193CFD" w14:textId="77777777" w:rsidR="00227B35" w:rsidRPr="00466412" w:rsidRDefault="00227B35" w:rsidP="00EB655A">
            <w:pPr>
              <w:rPr>
                <w:rFonts w:ascii="Arial" w:hAnsi="Arial" w:cs="Arial"/>
                <w:i/>
                <w:sz w:val="24"/>
                <w:szCs w:val="24"/>
              </w:rPr>
            </w:pPr>
          </w:p>
          <w:p w14:paraId="5C45913F" w14:textId="77777777" w:rsidR="00227B35" w:rsidRPr="00466412" w:rsidRDefault="00D5323B" w:rsidP="00EB655A">
            <w:pPr>
              <w:rPr>
                <w:rFonts w:ascii="Arial" w:hAnsi="Arial" w:cs="Arial"/>
                <w:i/>
                <w:sz w:val="24"/>
                <w:szCs w:val="24"/>
              </w:rPr>
            </w:pPr>
            <w:r w:rsidRPr="00466412">
              <w:rPr>
                <w:rFonts w:ascii="Arial" w:hAnsi="Arial" w:cs="Arial"/>
                <w:i/>
                <w:sz w:val="24"/>
                <w:szCs w:val="24"/>
              </w:rPr>
              <w:t>Full guidance on calculating the remuneration of part-time teachers is to be</w:t>
            </w:r>
            <w:r w:rsidR="00CD0587" w:rsidRPr="00466412">
              <w:rPr>
                <w:rFonts w:ascii="Arial" w:hAnsi="Arial" w:cs="Arial"/>
                <w:i/>
                <w:sz w:val="24"/>
                <w:szCs w:val="24"/>
              </w:rPr>
              <w:t xml:space="preserve"> </w:t>
            </w:r>
            <w:r w:rsidRPr="00466412">
              <w:rPr>
                <w:rFonts w:ascii="Arial" w:hAnsi="Arial" w:cs="Arial"/>
                <w:i/>
                <w:sz w:val="24"/>
                <w:szCs w:val="24"/>
              </w:rPr>
              <w:t xml:space="preserve">found in </w:t>
            </w:r>
            <w:r w:rsidRPr="00767F88">
              <w:rPr>
                <w:rFonts w:ascii="Arial" w:hAnsi="Arial" w:cs="Arial"/>
                <w:i/>
                <w:sz w:val="24"/>
                <w:szCs w:val="24"/>
              </w:rPr>
              <w:t xml:space="preserve">Section 3 of the Document, </w:t>
            </w:r>
            <w:r w:rsidR="00867C0D" w:rsidRPr="00767F88">
              <w:rPr>
                <w:rFonts w:ascii="Arial" w:hAnsi="Arial" w:cs="Arial"/>
                <w:i/>
                <w:sz w:val="24"/>
                <w:szCs w:val="24"/>
              </w:rPr>
              <w:t xml:space="preserve">paragraphs </w:t>
            </w:r>
            <w:r w:rsidR="00077F45" w:rsidRPr="00767F88">
              <w:rPr>
                <w:rFonts w:ascii="Arial" w:hAnsi="Arial" w:cs="Arial"/>
                <w:i/>
                <w:sz w:val="24"/>
                <w:szCs w:val="24"/>
              </w:rPr>
              <w:t>40-41</w:t>
            </w:r>
            <w:r w:rsidRPr="00466412">
              <w:rPr>
                <w:rFonts w:ascii="Arial" w:hAnsi="Arial" w:cs="Arial"/>
                <w:i/>
                <w:sz w:val="24"/>
                <w:szCs w:val="24"/>
              </w:rPr>
              <w:t>.</w:t>
            </w:r>
          </w:p>
          <w:p w14:paraId="73E207D5" w14:textId="77777777" w:rsidR="00227B35" w:rsidRPr="00466412" w:rsidRDefault="00227B35" w:rsidP="00EB655A">
            <w:pPr>
              <w:rPr>
                <w:rFonts w:ascii="Arial" w:hAnsi="Arial" w:cs="Arial"/>
                <w:i/>
                <w:sz w:val="24"/>
                <w:szCs w:val="24"/>
              </w:rPr>
            </w:pPr>
          </w:p>
          <w:p w14:paraId="41537070" w14:textId="77777777" w:rsidR="00227B35" w:rsidRPr="00466412" w:rsidRDefault="00227B35" w:rsidP="00C425C2">
            <w:pPr>
              <w:tabs>
                <w:tab w:val="left" w:pos="8789"/>
              </w:tabs>
              <w:rPr>
                <w:rFonts w:ascii="Arial" w:hAnsi="Arial" w:cs="Arial"/>
                <w:i/>
                <w:sz w:val="24"/>
                <w:szCs w:val="24"/>
              </w:rPr>
            </w:pPr>
            <w:r w:rsidRPr="00466412">
              <w:rPr>
                <w:rFonts w:ascii="Arial" w:hAnsi="Arial" w:cs="Arial"/>
                <w:i/>
                <w:sz w:val="24"/>
                <w:szCs w:val="24"/>
              </w:rPr>
              <w:lastRenderedPageBreak/>
              <w:t>Requests to attend meetings e.g.</w:t>
            </w:r>
            <w:r w:rsidR="00786B9F" w:rsidRPr="00466412">
              <w:rPr>
                <w:rFonts w:ascii="Arial" w:hAnsi="Arial" w:cs="Arial"/>
                <w:i/>
                <w:sz w:val="24"/>
                <w:szCs w:val="24"/>
              </w:rPr>
              <w:t>,</w:t>
            </w:r>
            <w:r w:rsidRPr="00466412">
              <w:rPr>
                <w:rFonts w:ascii="Arial" w:hAnsi="Arial" w:cs="Arial"/>
                <w:i/>
                <w:sz w:val="24"/>
                <w:szCs w:val="24"/>
              </w:rPr>
              <w:t xml:space="preserve"> staff</w:t>
            </w:r>
            <w:r w:rsidR="00081B44" w:rsidRPr="00466412">
              <w:rPr>
                <w:rFonts w:ascii="Arial" w:hAnsi="Arial" w:cs="Arial"/>
                <w:i/>
                <w:sz w:val="24"/>
                <w:szCs w:val="24"/>
              </w:rPr>
              <w:t xml:space="preserve"> </w:t>
            </w:r>
            <w:r w:rsidRPr="00466412">
              <w:rPr>
                <w:rFonts w:ascii="Arial" w:hAnsi="Arial" w:cs="Arial"/>
                <w:i/>
                <w:sz w:val="24"/>
                <w:szCs w:val="24"/>
              </w:rPr>
              <w:t>meetings (as part of directed time) on days</w:t>
            </w:r>
            <w:r w:rsidR="00081B44" w:rsidRPr="00466412">
              <w:rPr>
                <w:rFonts w:ascii="Arial" w:hAnsi="Arial" w:cs="Arial"/>
                <w:i/>
                <w:sz w:val="24"/>
                <w:szCs w:val="24"/>
              </w:rPr>
              <w:t xml:space="preserve"> </w:t>
            </w:r>
            <w:r w:rsidRPr="00466412">
              <w:rPr>
                <w:rFonts w:ascii="Arial" w:hAnsi="Arial" w:cs="Arial"/>
                <w:i/>
                <w:sz w:val="24"/>
                <w:szCs w:val="24"/>
              </w:rPr>
              <w:t>on which a part-time teacher does not</w:t>
            </w:r>
            <w:r w:rsidR="00081B44" w:rsidRPr="00466412">
              <w:rPr>
                <w:rFonts w:ascii="Arial" w:hAnsi="Arial" w:cs="Arial"/>
                <w:i/>
                <w:sz w:val="24"/>
                <w:szCs w:val="24"/>
              </w:rPr>
              <w:t xml:space="preserve"> </w:t>
            </w:r>
            <w:r w:rsidRPr="00466412">
              <w:rPr>
                <w:rFonts w:ascii="Arial" w:hAnsi="Arial" w:cs="Arial"/>
                <w:i/>
                <w:sz w:val="24"/>
                <w:szCs w:val="24"/>
              </w:rPr>
              <w:t>normally work should be kept to a minimum,</w:t>
            </w:r>
            <w:r w:rsidR="00081B44" w:rsidRPr="00466412">
              <w:rPr>
                <w:rFonts w:ascii="Arial" w:hAnsi="Arial" w:cs="Arial"/>
                <w:i/>
                <w:sz w:val="24"/>
                <w:szCs w:val="24"/>
              </w:rPr>
              <w:t xml:space="preserve"> </w:t>
            </w:r>
            <w:r w:rsidRPr="00466412">
              <w:rPr>
                <w:rFonts w:ascii="Arial" w:hAnsi="Arial" w:cs="Arial"/>
                <w:i/>
                <w:sz w:val="24"/>
                <w:szCs w:val="24"/>
              </w:rPr>
              <w:t>made as</w:t>
            </w:r>
            <w:r w:rsidR="00081B44" w:rsidRPr="00466412">
              <w:rPr>
                <w:rFonts w:ascii="Arial" w:hAnsi="Arial" w:cs="Arial"/>
                <w:i/>
                <w:sz w:val="24"/>
                <w:szCs w:val="24"/>
              </w:rPr>
              <w:t xml:space="preserve"> far in advance as possible and </w:t>
            </w:r>
            <w:r w:rsidRPr="00466412">
              <w:rPr>
                <w:rFonts w:ascii="Arial" w:hAnsi="Arial" w:cs="Arial"/>
                <w:i/>
                <w:sz w:val="24"/>
                <w:szCs w:val="24"/>
              </w:rPr>
              <w:t>should be a matter of agreement between the teacher and school management.</w:t>
            </w:r>
          </w:p>
          <w:p w14:paraId="390D4E7B" w14:textId="77777777" w:rsidR="002E39CB" w:rsidRDefault="002E39CB" w:rsidP="00466412">
            <w:pPr>
              <w:tabs>
                <w:tab w:val="left" w:pos="8789"/>
              </w:tabs>
              <w:rPr>
                <w:rFonts w:ascii="Arial" w:hAnsi="Arial" w:cs="Arial"/>
                <w:i/>
                <w:sz w:val="24"/>
                <w:szCs w:val="24"/>
              </w:rPr>
            </w:pPr>
          </w:p>
          <w:p w14:paraId="4E889DB3" w14:textId="77777777" w:rsidR="00466412" w:rsidRDefault="00466412" w:rsidP="00466412">
            <w:pPr>
              <w:tabs>
                <w:tab w:val="left" w:pos="8789"/>
              </w:tabs>
              <w:rPr>
                <w:rFonts w:ascii="Arial" w:hAnsi="Arial" w:cs="Arial"/>
                <w:i/>
                <w:sz w:val="24"/>
                <w:szCs w:val="24"/>
              </w:rPr>
            </w:pPr>
          </w:p>
          <w:p w14:paraId="6A16ADC6" w14:textId="77777777" w:rsidR="00466412" w:rsidRDefault="00466412" w:rsidP="00466412">
            <w:pPr>
              <w:tabs>
                <w:tab w:val="left" w:pos="8789"/>
              </w:tabs>
              <w:rPr>
                <w:rFonts w:ascii="Arial" w:hAnsi="Arial" w:cs="Arial"/>
                <w:i/>
                <w:sz w:val="24"/>
                <w:szCs w:val="24"/>
              </w:rPr>
            </w:pPr>
          </w:p>
          <w:p w14:paraId="0315654B" w14:textId="77777777" w:rsidR="00466412" w:rsidRDefault="00466412" w:rsidP="00466412">
            <w:pPr>
              <w:tabs>
                <w:tab w:val="left" w:pos="8789"/>
              </w:tabs>
              <w:rPr>
                <w:rFonts w:ascii="Arial" w:hAnsi="Arial" w:cs="Arial"/>
                <w:i/>
                <w:sz w:val="24"/>
                <w:szCs w:val="24"/>
              </w:rPr>
            </w:pPr>
          </w:p>
          <w:p w14:paraId="66DB91FC" w14:textId="77777777" w:rsidR="00466412" w:rsidRDefault="00466412" w:rsidP="00466412">
            <w:pPr>
              <w:tabs>
                <w:tab w:val="left" w:pos="8789"/>
              </w:tabs>
              <w:rPr>
                <w:rFonts w:ascii="Arial" w:hAnsi="Arial" w:cs="Arial"/>
                <w:i/>
                <w:sz w:val="24"/>
                <w:szCs w:val="24"/>
              </w:rPr>
            </w:pPr>
          </w:p>
          <w:p w14:paraId="107C630B" w14:textId="77777777" w:rsidR="00466412" w:rsidRDefault="00466412" w:rsidP="00466412">
            <w:pPr>
              <w:tabs>
                <w:tab w:val="left" w:pos="8789"/>
              </w:tabs>
              <w:rPr>
                <w:rFonts w:ascii="Arial" w:hAnsi="Arial" w:cs="Arial"/>
                <w:i/>
                <w:sz w:val="24"/>
                <w:szCs w:val="24"/>
              </w:rPr>
            </w:pPr>
          </w:p>
          <w:p w14:paraId="0EF05618" w14:textId="77777777" w:rsidR="00466412" w:rsidRDefault="00466412" w:rsidP="00466412">
            <w:pPr>
              <w:tabs>
                <w:tab w:val="left" w:pos="8789"/>
              </w:tabs>
              <w:rPr>
                <w:rFonts w:ascii="Arial" w:hAnsi="Arial" w:cs="Arial"/>
                <w:i/>
                <w:sz w:val="24"/>
                <w:szCs w:val="24"/>
              </w:rPr>
            </w:pPr>
          </w:p>
          <w:p w14:paraId="352399EE" w14:textId="77777777" w:rsidR="00466412" w:rsidRPr="00466412" w:rsidRDefault="00466412" w:rsidP="00C425C2">
            <w:pPr>
              <w:tabs>
                <w:tab w:val="left" w:pos="8789"/>
              </w:tabs>
              <w:rPr>
                <w:rFonts w:ascii="Arial" w:hAnsi="Arial" w:cs="Arial"/>
                <w:i/>
                <w:sz w:val="24"/>
                <w:szCs w:val="24"/>
              </w:rPr>
            </w:pPr>
          </w:p>
          <w:p w14:paraId="31D516AE" w14:textId="77777777" w:rsidR="002E39CB" w:rsidRPr="00466412" w:rsidRDefault="002E39CB" w:rsidP="00C425C2">
            <w:pPr>
              <w:tabs>
                <w:tab w:val="left" w:pos="8789"/>
              </w:tabs>
              <w:rPr>
                <w:rFonts w:ascii="Arial" w:hAnsi="Arial" w:cs="Arial"/>
                <w:i/>
                <w:sz w:val="24"/>
                <w:szCs w:val="24"/>
              </w:rPr>
            </w:pPr>
            <w:r w:rsidRPr="00466412">
              <w:rPr>
                <w:rFonts w:ascii="Arial" w:hAnsi="Arial" w:cs="Arial"/>
                <w:i/>
                <w:sz w:val="24"/>
                <w:szCs w:val="24"/>
              </w:rPr>
              <w:t xml:space="preserve">Further guidance regarding the pro-rata arrangements for part-time teachers in respect of Inset days and bank holidays is available from NYES HR. </w:t>
            </w:r>
          </w:p>
          <w:p w14:paraId="56D3D52B" w14:textId="77777777" w:rsidR="0088096C" w:rsidRPr="00466412" w:rsidRDefault="0088096C" w:rsidP="0088096C">
            <w:pPr>
              <w:tabs>
                <w:tab w:val="left" w:pos="8789"/>
              </w:tabs>
              <w:rPr>
                <w:rFonts w:ascii="Arial" w:hAnsi="Arial" w:cs="Arial"/>
                <w:i/>
                <w:sz w:val="24"/>
                <w:szCs w:val="24"/>
              </w:rPr>
            </w:pPr>
          </w:p>
        </w:tc>
      </w:tr>
      <w:tr w:rsidR="00D801F9" w:rsidRPr="00E67B52" w14:paraId="38FA8AEB" w14:textId="77777777" w:rsidTr="00432158">
        <w:tc>
          <w:tcPr>
            <w:tcW w:w="7658" w:type="dxa"/>
            <w:gridSpan w:val="2"/>
            <w:shd w:val="clear" w:color="auto" w:fill="auto"/>
          </w:tcPr>
          <w:p w14:paraId="4E22EB02" w14:textId="77777777" w:rsidR="00D21ECD" w:rsidRPr="00466412" w:rsidRDefault="004A0E27" w:rsidP="00D21ECD">
            <w:pPr>
              <w:rPr>
                <w:rFonts w:ascii="Arial" w:hAnsi="Arial" w:cs="Arial"/>
                <w:b/>
                <w:iCs/>
                <w:sz w:val="24"/>
                <w:szCs w:val="24"/>
                <w:u w:val="single"/>
              </w:rPr>
            </w:pPr>
            <w:r w:rsidRPr="00466412">
              <w:rPr>
                <w:rFonts w:ascii="Arial" w:hAnsi="Arial" w:cs="Arial"/>
                <w:b/>
                <w:iCs/>
                <w:sz w:val="24"/>
                <w:szCs w:val="24"/>
              </w:rPr>
              <w:lastRenderedPageBreak/>
              <w:t>9</w:t>
            </w:r>
            <w:r w:rsidR="00D21ECD" w:rsidRPr="00466412">
              <w:rPr>
                <w:rFonts w:ascii="Arial" w:hAnsi="Arial" w:cs="Arial"/>
                <w:b/>
                <w:iCs/>
                <w:sz w:val="24"/>
                <w:szCs w:val="24"/>
              </w:rPr>
              <w:t>.</w:t>
            </w:r>
            <w:r w:rsidR="00266554" w:rsidRPr="00466412">
              <w:rPr>
                <w:rFonts w:ascii="Arial" w:hAnsi="Arial" w:cs="Arial"/>
                <w:b/>
                <w:iCs/>
                <w:sz w:val="24"/>
                <w:szCs w:val="24"/>
              </w:rPr>
              <w:t xml:space="preserve"> </w:t>
            </w:r>
            <w:r w:rsidR="00D21ECD" w:rsidRPr="00466412">
              <w:rPr>
                <w:rFonts w:ascii="Arial" w:hAnsi="Arial" w:cs="Arial"/>
                <w:b/>
                <w:iCs/>
                <w:sz w:val="24"/>
                <w:szCs w:val="24"/>
                <w:u w:val="single"/>
              </w:rPr>
              <w:t>Teachers Employed on a Short Notice Basis</w:t>
            </w:r>
          </w:p>
          <w:p w14:paraId="2C9E7FA6" w14:textId="77777777" w:rsidR="00E545D9" w:rsidRPr="00466412" w:rsidRDefault="00E545D9" w:rsidP="009C4B9C">
            <w:pPr>
              <w:autoSpaceDE w:val="0"/>
              <w:autoSpaceDN w:val="0"/>
              <w:adjustRightInd w:val="0"/>
              <w:rPr>
                <w:rFonts w:ascii="Arial" w:hAnsi="Arial" w:cs="Arial"/>
                <w:sz w:val="24"/>
                <w:szCs w:val="24"/>
              </w:rPr>
            </w:pPr>
          </w:p>
          <w:p w14:paraId="5793C790" w14:textId="77777777" w:rsidR="00D21ECD" w:rsidRPr="00466412" w:rsidRDefault="00D21ECD" w:rsidP="009C4B9C">
            <w:pPr>
              <w:autoSpaceDE w:val="0"/>
              <w:autoSpaceDN w:val="0"/>
              <w:adjustRightInd w:val="0"/>
              <w:rPr>
                <w:rFonts w:ascii="Arial" w:hAnsi="Arial" w:cs="Arial"/>
                <w:sz w:val="24"/>
                <w:szCs w:val="24"/>
              </w:rPr>
            </w:pPr>
            <w:r w:rsidRPr="00466412">
              <w:rPr>
                <w:rFonts w:ascii="Arial" w:hAnsi="Arial" w:cs="Arial"/>
                <w:sz w:val="24"/>
                <w:szCs w:val="24"/>
              </w:rPr>
              <w:t>Teachers employed on a day-to-day or other short notice basis will be paid in accordance with the provisions of the Document on a daily basis calculated on the assumption that a full working year consists of 19</w:t>
            </w:r>
            <w:r w:rsidR="00786B9F" w:rsidRPr="00466412">
              <w:rPr>
                <w:rFonts w:ascii="Arial" w:hAnsi="Arial" w:cs="Arial"/>
                <w:sz w:val="24"/>
                <w:szCs w:val="24"/>
              </w:rPr>
              <w:t>5</w:t>
            </w:r>
            <w:r w:rsidRPr="00466412">
              <w:rPr>
                <w:rFonts w:ascii="Arial" w:hAnsi="Arial" w:cs="Arial"/>
                <w:sz w:val="24"/>
                <w:szCs w:val="24"/>
              </w:rPr>
              <w:t xml:space="preserve"> days, periods of employment for less than a day being calculated pro rata. </w:t>
            </w:r>
          </w:p>
          <w:p w14:paraId="5B5BCB5C" w14:textId="77777777" w:rsidR="00E84740" w:rsidRPr="00466412" w:rsidRDefault="00E84740" w:rsidP="009C4B9C">
            <w:pPr>
              <w:autoSpaceDE w:val="0"/>
              <w:autoSpaceDN w:val="0"/>
              <w:adjustRightInd w:val="0"/>
              <w:rPr>
                <w:rFonts w:ascii="Arial" w:hAnsi="Arial" w:cs="Arial"/>
                <w:sz w:val="24"/>
                <w:szCs w:val="24"/>
              </w:rPr>
            </w:pPr>
          </w:p>
          <w:p w14:paraId="6B955F69" w14:textId="77777777" w:rsidR="00F1374A" w:rsidRPr="00466412" w:rsidRDefault="00E84740" w:rsidP="008F27AA">
            <w:pPr>
              <w:autoSpaceDE w:val="0"/>
              <w:autoSpaceDN w:val="0"/>
              <w:adjustRightInd w:val="0"/>
              <w:rPr>
                <w:rFonts w:ascii="Arial" w:hAnsi="Arial" w:cs="Arial"/>
                <w:sz w:val="24"/>
                <w:szCs w:val="24"/>
              </w:rPr>
            </w:pPr>
            <w:r w:rsidRPr="00466412">
              <w:rPr>
                <w:rFonts w:ascii="Arial" w:hAnsi="Arial" w:cs="Arial"/>
                <w:sz w:val="24"/>
                <w:szCs w:val="24"/>
              </w:rPr>
              <w:t>In this school supply teachers will normall</w:t>
            </w:r>
            <w:r w:rsidR="008F27AA" w:rsidRPr="00466412">
              <w:rPr>
                <w:rFonts w:ascii="Arial" w:hAnsi="Arial" w:cs="Arial"/>
                <w:sz w:val="24"/>
                <w:szCs w:val="24"/>
              </w:rPr>
              <w:t xml:space="preserve">y be paid on the Main Pay </w:t>
            </w:r>
            <w:r w:rsidR="002E7DEF" w:rsidRPr="00466412">
              <w:rPr>
                <w:rFonts w:ascii="Arial" w:hAnsi="Arial" w:cs="Arial"/>
                <w:sz w:val="24"/>
                <w:szCs w:val="24"/>
              </w:rPr>
              <w:t>Range</w:t>
            </w:r>
            <w:r w:rsidR="00954241" w:rsidRPr="00466412">
              <w:rPr>
                <w:rFonts w:ascii="Arial" w:hAnsi="Arial" w:cs="Arial"/>
                <w:sz w:val="24"/>
                <w:szCs w:val="24"/>
              </w:rPr>
              <w:t>.</w:t>
            </w:r>
          </w:p>
          <w:p w14:paraId="5C7A3AED" w14:textId="77777777" w:rsidR="00266554" w:rsidRPr="00466412" w:rsidRDefault="00266554" w:rsidP="008F27AA">
            <w:pPr>
              <w:autoSpaceDE w:val="0"/>
              <w:autoSpaceDN w:val="0"/>
              <w:adjustRightInd w:val="0"/>
              <w:rPr>
                <w:rFonts w:ascii="Arial" w:hAnsi="Arial" w:cs="Arial"/>
                <w:sz w:val="24"/>
                <w:szCs w:val="24"/>
              </w:rPr>
            </w:pPr>
          </w:p>
        </w:tc>
        <w:tc>
          <w:tcPr>
            <w:tcW w:w="7652" w:type="dxa"/>
            <w:shd w:val="clear" w:color="auto" w:fill="auto"/>
          </w:tcPr>
          <w:p w14:paraId="583372A2" w14:textId="77777777" w:rsidR="00D801F9" w:rsidRPr="00466412" w:rsidRDefault="00D801F9" w:rsidP="00EB655A">
            <w:pPr>
              <w:rPr>
                <w:rFonts w:ascii="Arial" w:hAnsi="Arial" w:cs="Arial"/>
                <w:i/>
                <w:sz w:val="24"/>
                <w:szCs w:val="24"/>
              </w:rPr>
            </w:pPr>
          </w:p>
          <w:p w14:paraId="48C19734" w14:textId="77777777" w:rsidR="00E545D9" w:rsidRPr="00466412" w:rsidRDefault="00E545D9" w:rsidP="00E545D9">
            <w:pPr>
              <w:rPr>
                <w:rFonts w:ascii="Arial" w:hAnsi="Arial" w:cs="Arial"/>
                <w:i/>
                <w:sz w:val="24"/>
                <w:szCs w:val="24"/>
              </w:rPr>
            </w:pPr>
          </w:p>
          <w:p w14:paraId="45D28460" w14:textId="77777777" w:rsidR="00E84740" w:rsidRPr="00466412" w:rsidRDefault="00E84740" w:rsidP="00EB655A">
            <w:pPr>
              <w:rPr>
                <w:rFonts w:ascii="Arial" w:hAnsi="Arial" w:cs="Arial"/>
                <w:i/>
                <w:sz w:val="24"/>
                <w:szCs w:val="24"/>
              </w:rPr>
            </w:pPr>
            <w:r w:rsidRPr="00466412">
              <w:rPr>
                <w:rFonts w:ascii="Arial" w:hAnsi="Arial" w:cs="Arial"/>
                <w:i/>
                <w:sz w:val="24"/>
                <w:szCs w:val="24"/>
              </w:rPr>
              <w:t>It is recommended that where schools have existing regular supply teachers they continue to be paid on current arrangements. Schools can set a maximum payment for supply teachers and NYC recommends the approach opposite</w:t>
            </w:r>
            <w:r w:rsidR="003362CC" w:rsidRPr="00466412">
              <w:rPr>
                <w:rFonts w:ascii="Arial" w:hAnsi="Arial" w:cs="Arial"/>
                <w:i/>
                <w:sz w:val="24"/>
                <w:szCs w:val="24"/>
              </w:rPr>
              <w:t>, which honours pay portability up to the maximum of MP</w:t>
            </w:r>
            <w:r w:rsidR="00692B4A" w:rsidRPr="00466412">
              <w:rPr>
                <w:rFonts w:ascii="Arial" w:hAnsi="Arial" w:cs="Arial"/>
                <w:i/>
                <w:sz w:val="24"/>
                <w:szCs w:val="24"/>
              </w:rPr>
              <w:t>R</w:t>
            </w:r>
            <w:r w:rsidR="003362CC" w:rsidRPr="00466412">
              <w:rPr>
                <w:rFonts w:ascii="Arial" w:hAnsi="Arial" w:cs="Arial"/>
                <w:i/>
                <w:sz w:val="24"/>
                <w:szCs w:val="24"/>
              </w:rPr>
              <w:t>.</w:t>
            </w:r>
          </w:p>
          <w:p w14:paraId="382D3297" w14:textId="77777777" w:rsidR="00F236B7" w:rsidRPr="00466412" w:rsidRDefault="00F236B7" w:rsidP="00523E72">
            <w:pPr>
              <w:rPr>
                <w:rFonts w:ascii="Arial" w:hAnsi="Arial" w:cs="Arial"/>
                <w:i/>
                <w:sz w:val="24"/>
                <w:szCs w:val="24"/>
              </w:rPr>
            </w:pPr>
          </w:p>
        </w:tc>
      </w:tr>
      <w:tr w:rsidR="00D801F9" w:rsidRPr="00E67B52" w14:paraId="0308E038" w14:textId="77777777" w:rsidTr="00432158">
        <w:tc>
          <w:tcPr>
            <w:tcW w:w="7658" w:type="dxa"/>
            <w:gridSpan w:val="2"/>
            <w:shd w:val="clear" w:color="auto" w:fill="auto"/>
          </w:tcPr>
          <w:p w14:paraId="7EB03ED2" w14:textId="77777777" w:rsidR="00D21ECD" w:rsidRPr="00466412" w:rsidRDefault="004A0E27" w:rsidP="00D21ECD">
            <w:pPr>
              <w:rPr>
                <w:rFonts w:ascii="Arial" w:hAnsi="Arial" w:cs="Arial"/>
                <w:sz w:val="24"/>
                <w:szCs w:val="24"/>
              </w:rPr>
            </w:pPr>
            <w:r w:rsidRPr="00466412">
              <w:rPr>
                <w:rFonts w:ascii="Arial" w:hAnsi="Arial" w:cs="Arial"/>
                <w:b/>
                <w:iCs/>
                <w:sz w:val="24"/>
                <w:szCs w:val="24"/>
              </w:rPr>
              <w:t>10</w:t>
            </w:r>
            <w:r w:rsidR="00D21ECD" w:rsidRPr="00466412">
              <w:rPr>
                <w:rFonts w:ascii="Arial" w:hAnsi="Arial" w:cs="Arial"/>
                <w:b/>
                <w:iCs/>
                <w:sz w:val="24"/>
                <w:szCs w:val="24"/>
              </w:rPr>
              <w:t>.</w:t>
            </w:r>
            <w:r w:rsidR="00266554" w:rsidRPr="00466412">
              <w:rPr>
                <w:rFonts w:ascii="Arial" w:hAnsi="Arial" w:cs="Arial"/>
                <w:b/>
                <w:iCs/>
                <w:sz w:val="24"/>
                <w:szCs w:val="24"/>
              </w:rPr>
              <w:t xml:space="preserve"> </w:t>
            </w:r>
            <w:r w:rsidR="00D21ECD" w:rsidRPr="00466412">
              <w:rPr>
                <w:rFonts w:ascii="Arial" w:hAnsi="Arial" w:cs="Arial"/>
                <w:b/>
                <w:bCs/>
                <w:sz w:val="24"/>
                <w:szCs w:val="24"/>
                <w:u w:val="single"/>
              </w:rPr>
              <w:t>Other Provisions Relating to Teachers</w:t>
            </w:r>
            <w:r w:rsidR="00D21ECD" w:rsidRPr="00466412">
              <w:rPr>
                <w:rFonts w:ascii="Arial" w:hAnsi="Arial" w:cs="Arial"/>
                <w:sz w:val="24"/>
                <w:szCs w:val="24"/>
              </w:rPr>
              <w:cr/>
            </w:r>
          </w:p>
          <w:p w14:paraId="4A66FC3E" w14:textId="77777777" w:rsidR="00D21ECD" w:rsidRPr="00466412" w:rsidRDefault="00D21ECD" w:rsidP="00D21ECD">
            <w:pPr>
              <w:rPr>
                <w:rFonts w:ascii="Arial" w:hAnsi="Arial" w:cs="Arial"/>
                <w:sz w:val="24"/>
                <w:szCs w:val="24"/>
              </w:rPr>
            </w:pPr>
            <w:r w:rsidRPr="00466412">
              <w:rPr>
                <w:rFonts w:ascii="Arial" w:hAnsi="Arial" w:cs="Arial"/>
                <w:sz w:val="24"/>
                <w:szCs w:val="24"/>
              </w:rPr>
              <w:lastRenderedPageBreak/>
              <w:t xml:space="preserve">All types and grades of teachers, </w:t>
            </w:r>
            <w:r w:rsidR="00B04577" w:rsidRPr="00466412">
              <w:rPr>
                <w:rFonts w:ascii="Arial" w:hAnsi="Arial" w:cs="Arial"/>
                <w:b/>
                <w:sz w:val="24"/>
                <w:szCs w:val="24"/>
              </w:rPr>
              <w:t>ex</w:t>
            </w:r>
            <w:r w:rsidRPr="00466412">
              <w:rPr>
                <w:rFonts w:ascii="Arial" w:hAnsi="Arial" w:cs="Arial"/>
                <w:b/>
                <w:sz w:val="24"/>
                <w:szCs w:val="24"/>
              </w:rPr>
              <w:t>cluding</w:t>
            </w:r>
            <w:r w:rsidRPr="00466412">
              <w:rPr>
                <w:rFonts w:ascii="Arial" w:hAnsi="Arial" w:cs="Arial"/>
                <w:sz w:val="24"/>
                <w:szCs w:val="24"/>
              </w:rPr>
              <w:t xml:space="preserve"> Headteachers and other members of the Leadership Group, are eligible to be considered for the payments detailed below:</w:t>
            </w:r>
          </w:p>
          <w:p w14:paraId="6BE7BD66" w14:textId="77777777" w:rsidR="00D21ECD" w:rsidRPr="00466412" w:rsidRDefault="00D21ECD" w:rsidP="009C4B9C">
            <w:pPr>
              <w:ind w:left="1440"/>
              <w:rPr>
                <w:rFonts w:ascii="Arial" w:hAnsi="Arial" w:cs="Arial"/>
                <w:sz w:val="24"/>
                <w:szCs w:val="24"/>
              </w:rPr>
            </w:pPr>
          </w:p>
          <w:p w14:paraId="3459DAF5" w14:textId="77777777" w:rsidR="00D21ECD" w:rsidRPr="00466412" w:rsidRDefault="00D21ECD" w:rsidP="00D21ECD">
            <w:pPr>
              <w:rPr>
                <w:rFonts w:ascii="Arial" w:hAnsi="Arial" w:cs="Arial"/>
                <w:sz w:val="24"/>
                <w:szCs w:val="24"/>
              </w:rPr>
            </w:pPr>
            <w:r w:rsidRPr="00466412">
              <w:rPr>
                <w:rFonts w:ascii="Arial" w:hAnsi="Arial" w:cs="Arial"/>
                <w:sz w:val="24"/>
                <w:szCs w:val="24"/>
                <w:u w:val="single"/>
              </w:rPr>
              <w:t xml:space="preserve">Recruitment and Retention </w:t>
            </w:r>
            <w:r w:rsidR="00097AC5" w:rsidRPr="00466412">
              <w:rPr>
                <w:rFonts w:ascii="Arial" w:hAnsi="Arial" w:cs="Arial"/>
                <w:sz w:val="24"/>
                <w:szCs w:val="24"/>
                <w:u w:val="single"/>
              </w:rPr>
              <w:t xml:space="preserve">Incentives and Benefits </w:t>
            </w:r>
            <w:r w:rsidRPr="00466412">
              <w:rPr>
                <w:rFonts w:ascii="Arial" w:hAnsi="Arial" w:cs="Arial"/>
                <w:sz w:val="24"/>
                <w:szCs w:val="24"/>
              </w:rPr>
              <w:cr/>
            </w:r>
            <w:r w:rsidRPr="00466412">
              <w:rPr>
                <w:rFonts w:ascii="Arial" w:hAnsi="Arial" w:cs="Arial"/>
                <w:sz w:val="24"/>
                <w:szCs w:val="24"/>
              </w:rPr>
              <w:cr/>
              <w:t xml:space="preserve">Such incentive allowances may be awarded by the </w:t>
            </w:r>
            <w:r w:rsidR="00600D26" w:rsidRPr="00466412">
              <w:rPr>
                <w:rFonts w:ascii="Arial" w:hAnsi="Arial" w:cs="Arial"/>
                <w:sz w:val="24"/>
                <w:szCs w:val="24"/>
              </w:rPr>
              <w:t>school</w:t>
            </w:r>
            <w:r w:rsidRPr="00466412">
              <w:rPr>
                <w:rFonts w:ascii="Arial" w:hAnsi="Arial" w:cs="Arial"/>
                <w:sz w:val="24"/>
                <w:szCs w:val="24"/>
              </w:rPr>
              <w:t xml:space="preserve"> only to aid the recruitment and/or retention </w:t>
            </w:r>
            <w:r w:rsidR="00525B4A" w:rsidRPr="00466412">
              <w:rPr>
                <w:rFonts w:ascii="Arial" w:hAnsi="Arial" w:cs="Arial"/>
                <w:sz w:val="24"/>
                <w:szCs w:val="24"/>
              </w:rPr>
              <w:t xml:space="preserve">of teachers. </w:t>
            </w:r>
            <w:r w:rsidRPr="00466412">
              <w:rPr>
                <w:rFonts w:ascii="Arial" w:hAnsi="Arial" w:cs="Arial"/>
                <w:sz w:val="24"/>
                <w:szCs w:val="24"/>
              </w:rPr>
              <w:t xml:space="preserve">The </w:t>
            </w:r>
            <w:r w:rsidR="00600D26" w:rsidRPr="00466412">
              <w:rPr>
                <w:rFonts w:ascii="Arial" w:hAnsi="Arial" w:cs="Arial"/>
                <w:sz w:val="24"/>
                <w:szCs w:val="24"/>
              </w:rPr>
              <w:t xml:space="preserve">school </w:t>
            </w:r>
            <w:r w:rsidRPr="00466412">
              <w:rPr>
                <w:rFonts w:ascii="Arial" w:hAnsi="Arial" w:cs="Arial"/>
                <w:sz w:val="24"/>
                <w:szCs w:val="24"/>
              </w:rPr>
              <w:t>will determine whether an annual allowance will be paid with monthly salary or as a lump sum at the end of a fixed period.</w:t>
            </w:r>
          </w:p>
          <w:p w14:paraId="7631A7DE" w14:textId="77777777" w:rsidR="00954EE4" w:rsidRPr="00466412" w:rsidRDefault="00954EE4" w:rsidP="00D21ECD">
            <w:pPr>
              <w:rPr>
                <w:rFonts w:ascii="Arial" w:hAnsi="Arial" w:cs="Arial"/>
                <w:sz w:val="24"/>
                <w:szCs w:val="24"/>
              </w:rPr>
            </w:pPr>
          </w:p>
          <w:p w14:paraId="6A01D8B2" w14:textId="77777777" w:rsidR="00954EE4" w:rsidRPr="00466412" w:rsidRDefault="00954EE4" w:rsidP="00D21ECD">
            <w:pPr>
              <w:rPr>
                <w:rFonts w:ascii="Arial" w:hAnsi="Arial" w:cs="Arial"/>
                <w:sz w:val="24"/>
                <w:szCs w:val="24"/>
              </w:rPr>
            </w:pPr>
            <w:r w:rsidRPr="00466412">
              <w:rPr>
                <w:rFonts w:ascii="Arial" w:hAnsi="Arial" w:cs="Arial"/>
                <w:spacing w:val="-3"/>
                <w:sz w:val="24"/>
                <w:szCs w:val="24"/>
                <w:lang w:eastAsia="en-US"/>
              </w:rPr>
              <w:t xml:space="preserve">The </w:t>
            </w:r>
            <w:r w:rsidR="00600D26" w:rsidRPr="00466412">
              <w:rPr>
                <w:rFonts w:ascii="Arial" w:hAnsi="Arial" w:cs="Arial"/>
                <w:spacing w:val="-3"/>
                <w:sz w:val="24"/>
                <w:szCs w:val="24"/>
                <w:lang w:eastAsia="en-US"/>
              </w:rPr>
              <w:t>school</w:t>
            </w:r>
            <w:r w:rsidRPr="00466412">
              <w:rPr>
                <w:rFonts w:ascii="Arial" w:hAnsi="Arial" w:cs="Arial"/>
                <w:spacing w:val="-3"/>
                <w:sz w:val="24"/>
                <w:szCs w:val="24"/>
                <w:lang w:eastAsia="en-US"/>
              </w:rPr>
              <w:t xml:space="preserve"> should make clear at the outset the expected duration of any such incentives and benefits, and the review date after which they may be withdrawn.</w:t>
            </w:r>
          </w:p>
          <w:p w14:paraId="63E317FA" w14:textId="77777777" w:rsidR="00D21ECD" w:rsidRPr="00466412" w:rsidRDefault="00D21ECD" w:rsidP="009C4B9C">
            <w:pPr>
              <w:ind w:left="709"/>
              <w:rPr>
                <w:rFonts w:ascii="Arial" w:hAnsi="Arial" w:cs="Arial"/>
                <w:sz w:val="24"/>
                <w:szCs w:val="24"/>
                <w:u w:val="single"/>
              </w:rPr>
            </w:pPr>
          </w:p>
          <w:p w14:paraId="1A1BC091" w14:textId="77777777" w:rsidR="00D21ECD" w:rsidRPr="00466412" w:rsidRDefault="00D21ECD" w:rsidP="009C4B9C">
            <w:pPr>
              <w:pStyle w:val="DfESOutNumbered"/>
              <w:numPr>
                <w:ilvl w:val="0"/>
                <w:numId w:val="0"/>
              </w:numPr>
              <w:spacing w:after="0"/>
              <w:rPr>
                <w:rFonts w:cs="Arial"/>
                <w:szCs w:val="24"/>
              </w:rPr>
            </w:pPr>
            <w:r w:rsidRPr="00466412">
              <w:rPr>
                <w:rFonts w:cs="Arial"/>
                <w:szCs w:val="24"/>
              </w:rPr>
              <w:t xml:space="preserve">Where a teacher is given an incentive or benefit under </w:t>
            </w:r>
            <w:r w:rsidRPr="00490DB4">
              <w:rPr>
                <w:rFonts w:cs="Arial"/>
                <w:szCs w:val="24"/>
              </w:rPr>
              <w:t xml:space="preserve">paragraph </w:t>
            </w:r>
            <w:r w:rsidR="00954EE4" w:rsidRPr="00490DB4">
              <w:rPr>
                <w:rFonts w:cs="Arial"/>
                <w:szCs w:val="24"/>
              </w:rPr>
              <w:t>27</w:t>
            </w:r>
            <w:r w:rsidRPr="00466412">
              <w:rPr>
                <w:rFonts w:cs="Arial"/>
                <w:szCs w:val="24"/>
              </w:rPr>
              <w:t xml:space="preserve"> of the Document, written notification given at the time of the award should state:</w:t>
            </w:r>
          </w:p>
          <w:p w14:paraId="35B73FFC" w14:textId="77777777" w:rsidR="00D21ECD" w:rsidRPr="00466412" w:rsidRDefault="00D21ECD" w:rsidP="009C4B9C">
            <w:pPr>
              <w:pStyle w:val="DfESOutNumbered"/>
              <w:numPr>
                <w:ilvl w:val="0"/>
                <w:numId w:val="0"/>
              </w:numPr>
              <w:spacing w:after="0"/>
              <w:rPr>
                <w:rFonts w:cs="Arial"/>
                <w:szCs w:val="24"/>
              </w:rPr>
            </w:pPr>
          </w:p>
          <w:p w14:paraId="521E810F" w14:textId="77777777" w:rsidR="00D21ECD" w:rsidRPr="00466412" w:rsidRDefault="00D21ECD" w:rsidP="00DD39F2">
            <w:pPr>
              <w:pStyle w:val="DfESOutNumbered"/>
              <w:numPr>
                <w:ilvl w:val="0"/>
                <w:numId w:val="7"/>
              </w:numPr>
              <w:spacing w:after="0"/>
              <w:rPr>
                <w:rFonts w:cs="Arial"/>
                <w:szCs w:val="24"/>
              </w:rPr>
            </w:pPr>
            <w:r w:rsidRPr="00466412">
              <w:rPr>
                <w:rFonts w:cs="Arial"/>
                <w:szCs w:val="24"/>
              </w:rPr>
              <w:t>whether the award is for recruitment or retention</w:t>
            </w:r>
          </w:p>
          <w:p w14:paraId="774A0678" w14:textId="77777777" w:rsidR="00FA5457" w:rsidRPr="00466412" w:rsidRDefault="00FA5457" w:rsidP="00DD39F2">
            <w:pPr>
              <w:pStyle w:val="DfESOutNumbered"/>
              <w:numPr>
                <w:ilvl w:val="0"/>
                <w:numId w:val="7"/>
              </w:numPr>
              <w:spacing w:after="0"/>
              <w:rPr>
                <w:rFonts w:cs="Arial"/>
                <w:szCs w:val="24"/>
              </w:rPr>
            </w:pPr>
            <w:r w:rsidRPr="00466412">
              <w:rPr>
                <w:rFonts w:cs="Arial"/>
                <w:szCs w:val="24"/>
              </w:rPr>
              <w:t>the nature of the award</w:t>
            </w:r>
          </w:p>
          <w:p w14:paraId="6DE72A9E" w14:textId="77777777" w:rsidR="00D21ECD" w:rsidRPr="00466412" w:rsidRDefault="00D21ECD" w:rsidP="00DD39F2">
            <w:pPr>
              <w:pStyle w:val="DfESOutNumbered"/>
              <w:numPr>
                <w:ilvl w:val="0"/>
                <w:numId w:val="7"/>
              </w:numPr>
              <w:spacing w:after="0"/>
              <w:rPr>
                <w:rFonts w:cs="Arial"/>
                <w:szCs w:val="24"/>
              </w:rPr>
            </w:pPr>
            <w:r w:rsidRPr="00466412">
              <w:rPr>
                <w:rFonts w:cs="Arial"/>
                <w:szCs w:val="24"/>
              </w:rPr>
              <w:t xml:space="preserve">the amount of the award </w:t>
            </w:r>
          </w:p>
          <w:p w14:paraId="585AE782" w14:textId="77777777" w:rsidR="00D21ECD" w:rsidRPr="00466412" w:rsidRDefault="00D21ECD" w:rsidP="00DD39F2">
            <w:pPr>
              <w:pStyle w:val="DfESOutNumbered"/>
              <w:numPr>
                <w:ilvl w:val="0"/>
                <w:numId w:val="7"/>
              </w:numPr>
              <w:spacing w:after="0"/>
              <w:rPr>
                <w:rFonts w:cs="Arial"/>
                <w:szCs w:val="24"/>
              </w:rPr>
            </w:pPr>
            <w:r w:rsidRPr="00466412">
              <w:rPr>
                <w:rFonts w:cs="Arial"/>
                <w:szCs w:val="24"/>
              </w:rPr>
              <w:t>when/how it will be paid (as applicable)</w:t>
            </w:r>
          </w:p>
          <w:p w14:paraId="327046A9" w14:textId="77777777" w:rsidR="00D21ECD" w:rsidRPr="00466412" w:rsidRDefault="00D21ECD" w:rsidP="00DD39F2">
            <w:pPr>
              <w:pStyle w:val="DfESOutNumbered"/>
              <w:numPr>
                <w:ilvl w:val="0"/>
                <w:numId w:val="7"/>
              </w:numPr>
              <w:spacing w:after="0"/>
              <w:rPr>
                <w:rFonts w:cs="Arial"/>
                <w:szCs w:val="24"/>
              </w:rPr>
            </w:pPr>
            <w:r w:rsidRPr="00466412">
              <w:rPr>
                <w:rFonts w:cs="Arial"/>
                <w:szCs w:val="24"/>
              </w:rPr>
              <w:t>unless it is a ‘one-off’ award, the start date and duration of the incentive</w:t>
            </w:r>
          </w:p>
          <w:p w14:paraId="18539278" w14:textId="77777777" w:rsidR="00D21ECD" w:rsidRPr="00466412" w:rsidRDefault="002E7B9E" w:rsidP="00DD39F2">
            <w:pPr>
              <w:pStyle w:val="DfESOutNumbered"/>
              <w:numPr>
                <w:ilvl w:val="0"/>
                <w:numId w:val="7"/>
              </w:numPr>
              <w:spacing w:after="0"/>
              <w:rPr>
                <w:rFonts w:cs="Arial"/>
                <w:szCs w:val="24"/>
              </w:rPr>
            </w:pPr>
            <w:r w:rsidRPr="00466412">
              <w:rPr>
                <w:rFonts w:cs="Arial"/>
                <w:szCs w:val="24"/>
              </w:rPr>
              <w:t>the basis for any reviews which will be applied</w:t>
            </w:r>
          </w:p>
          <w:p w14:paraId="5926CD99" w14:textId="77777777" w:rsidR="00FF73A6" w:rsidRPr="00466412" w:rsidRDefault="00FF73A6" w:rsidP="00DD39F2">
            <w:pPr>
              <w:pStyle w:val="DfESOutNumbered"/>
              <w:numPr>
                <w:ilvl w:val="0"/>
                <w:numId w:val="7"/>
              </w:numPr>
              <w:spacing w:after="0"/>
              <w:rPr>
                <w:rFonts w:cs="Arial"/>
                <w:szCs w:val="24"/>
              </w:rPr>
            </w:pPr>
            <w:r w:rsidRPr="00466412">
              <w:rPr>
                <w:rFonts w:cs="Arial"/>
                <w:szCs w:val="24"/>
              </w:rPr>
              <w:t>the basis for any</w:t>
            </w:r>
            <w:r w:rsidR="00FA5457" w:rsidRPr="00466412">
              <w:rPr>
                <w:rFonts w:cs="Arial"/>
                <w:szCs w:val="24"/>
              </w:rPr>
              <w:t xml:space="preserve"> repayment </w:t>
            </w:r>
            <w:r w:rsidRPr="00466412">
              <w:rPr>
                <w:rFonts w:cs="Arial"/>
                <w:szCs w:val="24"/>
              </w:rPr>
              <w:t xml:space="preserve">should an individual leave </w:t>
            </w:r>
            <w:r w:rsidR="00FA5457" w:rsidRPr="00466412">
              <w:rPr>
                <w:rFonts w:cs="Arial"/>
                <w:szCs w:val="24"/>
              </w:rPr>
              <w:t>the school</w:t>
            </w:r>
          </w:p>
          <w:p w14:paraId="40AA55C7" w14:textId="77777777" w:rsidR="003F4AC0" w:rsidRPr="00466412" w:rsidRDefault="003F4AC0" w:rsidP="003F4AC0">
            <w:pPr>
              <w:pStyle w:val="DfESOutNumbered"/>
              <w:numPr>
                <w:ilvl w:val="0"/>
                <w:numId w:val="0"/>
              </w:numPr>
              <w:spacing w:after="0"/>
              <w:ind w:left="720"/>
              <w:rPr>
                <w:rFonts w:cs="Arial"/>
                <w:szCs w:val="24"/>
              </w:rPr>
            </w:pPr>
          </w:p>
          <w:p w14:paraId="61A97C0C" w14:textId="77777777" w:rsidR="00780536" w:rsidRPr="00466412" w:rsidRDefault="00780536" w:rsidP="00601EF8">
            <w:pPr>
              <w:rPr>
                <w:rFonts w:ascii="Arial" w:hAnsi="Arial" w:cs="Arial"/>
                <w:sz w:val="24"/>
                <w:szCs w:val="24"/>
              </w:rPr>
            </w:pPr>
            <w:r w:rsidRPr="00466412">
              <w:rPr>
                <w:rFonts w:ascii="Arial" w:hAnsi="Arial" w:cs="Arial"/>
                <w:sz w:val="24"/>
                <w:szCs w:val="24"/>
              </w:rPr>
              <w:t xml:space="preserve">Schools may make payments or provide financial assistance or benefits to aid recruitment or retention.  An advance of salary for a rental deposit is one of a number of tools that schools may wish to consider as an incentive for the recruitment of new teachers and the retention </w:t>
            </w:r>
            <w:r w:rsidR="002A47E1" w:rsidRPr="00466412">
              <w:rPr>
                <w:rFonts w:ascii="Arial" w:hAnsi="Arial" w:cs="Arial"/>
                <w:sz w:val="24"/>
                <w:szCs w:val="24"/>
              </w:rPr>
              <w:t>of</w:t>
            </w:r>
            <w:r w:rsidRPr="00466412">
              <w:rPr>
                <w:rFonts w:ascii="Arial" w:hAnsi="Arial" w:cs="Arial"/>
                <w:sz w:val="24"/>
                <w:szCs w:val="24"/>
              </w:rPr>
              <w:t xml:space="preserve"> service of existing teachers.  Other examples of assistance are transport season ticket loans for travel costs, a one-off </w:t>
            </w:r>
            <w:r w:rsidRPr="00466412">
              <w:rPr>
                <w:rFonts w:ascii="Arial" w:hAnsi="Arial" w:cs="Arial"/>
                <w:sz w:val="24"/>
                <w:szCs w:val="24"/>
              </w:rPr>
              <w:lastRenderedPageBreak/>
              <w:t xml:space="preserve">payment such as a contribution to removal costs, or a time-limited allowance. </w:t>
            </w:r>
          </w:p>
          <w:p w14:paraId="3E08C083" w14:textId="77777777" w:rsidR="00E87CFE" w:rsidRPr="00466412" w:rsidRDefault="00E87CFE" w:rsidP="00601EF8">
            <w:pPr>
              <w:rPr>
                <w:rFonts w:ascii="Arial" w:hAnsi="Arial" w:cs="Arial"/>
                <w:sz w:val="24"/>
                <w:szCs w:val="24"/>
              </w:rPr>
            </w:pPr>
          </w:p>
          <w:p w14:paraId="70CE277F" w14:textId="77777777" w:rsidR="00E87CFE" w:rsidRPr="00466412" w:rsidRDefault="00E87CFE" w:rsidP="00E87CFE">
            <w:pPr>
              <w:rPr>
                <w:rFonts w:ascii="Arial" w:hAnsi="Arial" w:cs="Arial"/>
                <w:sz w:val="24"/>
                <w:szCs w:val="24"/>
              </w:rPr>
            </w:pPr>
            <w:r w:rsidRPr="00466412">
              <w:rPr>
                <w:rFonts w:ascii="Arial" w:hAnsi="Arial" w:cs="Arial"/>
                <w:sz w:val="24"/>
                <w:szCs w:val="24"/>
              </w:rPr>
              <w:t xml:space="preserve">All types and grades of teachers, </w:t>
            </w:r>
            <w:r w:rsidRPr="00466412">
              <w:rPr>
                <w:rFonts w:ascii="Arial" w:hAnsi="Arial" w:cs="Arial"/>
                <w:b/>
                <w:sz w:val="24"/>
                <w:szCs w:val="24"/>
              </w:rPr>
              <w:t>excluding</w:t>
            </w:r>
            <w:r w:rsidRPr="00466412">
              <w:rPr>
                <w:rFonts w:ascii="Arial" w:hAnsi="Arial" w:cs="Arial"/>
                <w:sz w:val="24"/>
                <w:szCs w:val="24"/>
              </w:rPr>
              <w:t xml:space="preserve"> Headteachers are eligible to be considered for the payments detailed below: -</w:t>
            </w:r>
          </w:p>
          <w:p w14:paraId="2FCE1F09" w14:textId="77777777" w:rsidR="008F27AA" w:rsidRPr="00466412" w:rsidRDefault="008F27AA" w:rsidP="00D21ECD">
            <w:pPr>
              <w:rPr>
                <w:rFonts w:ascii="Arial" w:hAnsi="Arial" w:cs="Arial"/>
                <w:sz w:val="24"/>
                <w:szCs w:val="24"/>
              </w:rPr>
            </w:pPr>
          </w:p>
          <w:p w14:paraId="11896554" w14:textId="77777777" w:rsidR="00D21ECD" w:rsidRPr="00466412" w:rsidRDefault="00D21ECD" w:rsidP="00D21ECD">
            <w:pPr>
              <w:rPr>
                <w:rFonts w:ascii="Arial" w:hAnsi="Arial" w:cs="Arial"/>
                <w:sz w:val="24"/>
                <w:szCs w:val="24"/>
              </w:rPr>
            </w:pPr>
            <w:r w:rsidRPr="00466412">
              <w:rPr>
                <w:rFonts w:ascii="Arial" w:hAnsi="Arial" w:cs="Arial"/>
                <w:sz w:val="24"/>
                <w:szCs w:val="24"/>
                <w:u w:val="single"/>
              </w:rPr>
              <w:t>Continuing Professional Development</w:t>
            </w:r>
            <w:r w:rsidRPr="00466412">
              <w:rPr>
                <w:rFonts w:ascii="Arial" w:hAnsi="Arial" w:cs="Arial"/>
                <w:sz w:val="24"/>
                <w:szCs w:val="24"/>
              </w:rPr>
              <w:cr/>
            </w:r>
            <w:r w:rsidRPr="00466412">
              <w:rPr>
                <w:rFonts w:ascii="Arial" w:hAnsi="Arial" w:cs="Arial"/>
                <w:sz w:val="24"/>
                <w:szCs w:val="24"/>
              </w:rPr>
              <w:cr/>
              <w:t xml:space="preserve">For any CPD activities taking place at weekends or during school holidays </w:t>
            </w:r>
            <w:r w:rsidR="00600D26" w:rsidRPr="00466412">
              <w:rPr>
                <w:rFonts w:ascii="Arial" w:hAnsi="Arial" w:cs="Arial"/>
                <w:sz w:val="24"/>
                <w:szCs w:val="24"/>
              </w:rPr>
              <w:t>the school</w:t>
            </w:r>
            <w:r w:rsidRPr="00466412">
              <w:rPr>
                <w:rFonts w:ascii="Arial" w:hAnsi="Arial" w:cs="Arial"/>
                <w:sz w:val="24"/>
                <w:szCs w:val="24"/>
              </w:rPr>
              <w:t xml:space="preserve"> will give consideration to payment</w:t>
            </w:r>
            <w:r w:rsidR="000B27DE" w:rsidRPr="00466412">
              <w:rPr>
                <w:rFonts w:ascii="Arial" w:hAnsi="Arial" w:cs="Arial"/>
                <w:sz w:val="24"/>
                <w:szCs w:val="24"/>
              </w:rPr>
              <w:t>, consistent with the teachers’ pay spine position,</w:t>
            </w:r>
            <w:r w:rsidRPr="00466412">
              <w:rPr>
                <w:rFonts w:ascii="Arial" w:hAnsi="Arial" w:cs="Arial"/>
                <w:sz w:val="24"/>
                <w:szCs w:val="24"/>
              </w:rPr>
              <w:t xml:space="preserve"> in the individual circumstances of the case. No additional payment will be made for such activities which take place within the defined working year. </w:t>
            </w:r>
          </w:p>
          <w:p w14:paraId="5F00FED0" w14:textId="77777777" w:rsidR="00D21ECD" w:rsidRPr="00466412" w:rsidRDefault="00D21ECD" w:rsidP="009C4B9C">
            <w:pPr>
              <w:ind w:left="1440" w:firstLine="720"/>
              <w:rPr>
                <w:rFonts w:ascii="Arial" w:hAnsi="Arial" w:cs="Arial"/>
                <w:sz w:val="24"/>
                <w:szCs w:val="24"/>
              </w:rPr>
            </w:pPr>
          </w:p>
          <w:p w14:paraId="443C4D5A" w14:textId="77777777" w:rsidR="00D21ECD" w:rsidRPr="00466412" w:rsidRDefault="00D21ECD" w:rsidP="00D21ECD">
            <w:pPr>
              <w:rPr>
                <w:rFonts w:ascii="Arial" w:hAnsi="Arial" w:cs="Arial"/>
                <w:sz w:val="24"/>
                <w:szCs w:val="24"/>
              </w:rPr>
            </w:pPr>
            <w:r w:rsidRPr="00466412">
              <w:rPr>
                <w:rFonts w:ascii="Arial" w:hAnsi="Arial" w:cs="Arial"/>
                <w:sz w:val="24"/>
                <w:szCs w:val="24"/>
                <w:u w:val="single"/>
              </w:rPr>
              <w:t>Initial Teacher Training Activities</w:t>
            </w:r>
            <w:r w:rsidRPr="00466412">
              <w:rPr>
                <w:rFonts w:ascii="Arial" w:hAnsi="Arial" w:cs="Arial"/>
                <w:sz w:val="24"/>
                <w:szCs w:val="24"/>
                <w:u w:val="single"/>
              </w:rPr>
              <w:cr/>
            </w:r>
            <w:r w:rsidRPr="00466412">
              <w:rPr>
                <w:rFonts w:ascii="Arial" w:hAnsi="Arial" w:cs="Arial"/>
                <w:sz w:val="24"/>
                <w:szCs w:val="24"/>
              </w:rPr>
              <w:cr/>
              <w:t xml:space="preserve">Consideration will be given to payment for activities related to providing routine initial teacher training activities in accordance with the provisions of the Document. </w:t>
            </w:r>
            <w:r w:rsidRPr="00466412">
              <w:rPr>
                <w:rFonts w:ascii="Arial" w:hAnsi="Arial" w:cs="Arial"/>
                <w:sz w:val="24"/>
                <w:szCs w:val="24"/>
              </w:rPr>
              <w:cr/>
            </w:r>
          </w:p>
          <w:p w14:paraId="58703CBA" w14:textId="77777777" w:rsidR="00D21ECD" w:rsidRPr="00466412" w:rsidRDefault="00D21ECD" w:rsidP="00D21ECD">
            <w:pPr>
              <w:rPr>
                <w:rFonts w:ascii="Arial" w:hAnsi="Arial" w:cs="Arial"/>
                <w:sz w:val="24"/>
                <w:szCs w:val="24"/>
              </w:rPr>
            </w:pPr>
            <w:r w:rsidRPr="00466412">
              <w:rPr>
                <w:rFonts w:ascii="Arial" w:hAnsi="Arial" w:cs="Arial"/>
                <w:sz w:val="24"/>
                <w:szCs w:val="24"/>
                <w:u w:val="single"/>
              </w:rPr>
              <w:t>Payment for Out of School Hours Learning Activity</w:t>
            </w:r>
            <w:r w:rsidRPr="00466412">
              <w:rPr>
                <w:rFonts w:ascii="Arial" w:hAnsi="Arial" w:cs="Arial"/>
                <w:sz w:val="24"/>
                <w:szCs w:val="24"/>
                <w:u w:val="single"/>
              </w:rPr>
              <w:cr/>
            </w:r>
            <w:r w:rsidRPr="00466412">
              <w:rPr>
                <w:rFonts w:ascii="Arial" w:hAnsi="Arial" w:cs="Arial"/>
                <w:sz w:val="24"/>
                <w:szCs w:val="24"/>
                <w:u w:val="single"/>
              </w:rPr>
              <w:cr/>
            </w:r>
            <w:r w:rsidRPr="00466412">
              <w:rPr>
                <w:rFonts w:ascii="Arial" w:hAnsi="Arial" w:cs="Arial"/>
                <w:sz w:val="24"/>
                <w:szCs w:val="24"/>
              </w:rPr>
              <w:t>Consideration will be given to payment for involvement in out of school hours learning activities which fall outside a teacher’s directed time. Examples of such activities may include homework clubs, summer schools and sporting activities. All such activities should require the exercise of a teacher’s professional skills or judgement.</w:t>
            </w:r>
            <w:r w:rsidRPr="00466412">
              <w:rPr>
                <w:rFonts w:ascii="Arial" w:hAnsi="Arial" w:cs="Arial"/>
                <w:sz w:val="24"/>
                <w:szCs w:val="24"/>
              </w:rPr>
              <w:cr/>
            </w:r>
            <w:r w:rsidRPr="00466412">
              <w:rPr>
                <w:rFonts w:ascii="Arial" w:hAnsi="Arial" w:cs="Arial"/>
                <w:sz w:val="24"/>
                <w:szCs w:val="24"/>
              </w:rPr>
              <w:cr/>
              <w:t>In each of the above three categories payment will usually be made at the teacher’s normal hourly rate.</w:t>
            </w:r>
          </w:p>
          <w:p w14:paraId="64D68CE6" w14:textId="77777777" w:rsidR="0017480C" w:rsidRPr="00466412" w:rsidRDefault="0017480C" w:rsidP="00D21ECD">
            <w:pPr>
              <w:rPr>
                <w:rFonts w:ascii="Arial" w:hAnsi="Arial" w:cs="Arial"/>
                <w:sz w:val="24"/>
                <w:szCs w:val="24"/>
              </w:rPr>
            </w:pPr>
          </w:p>
          <w:p w14:paraId="15E851E3" w14:textId="77777777" w:rsidR="0017480C" w:rsidRPr="00466412" w:rsidRDefault="0017480C" w:rsidP="00D21ECD">
            <w:pPr>
              <w:rPr>
                <w:rFonts w:ascii="Arial" w:hAnsi="Arial" w:cs="Arial"/>
                <w:sz w:val="24"/>
                <w:szCs w:val="24"/>
                <w:u w:val="single"/>
              </w:rPr>
            </w:pPr>
            <w:r w:rsidRPr="00466412">
              <w:rPr>
                <w:rFonts w:ascii="Arial" w:hAnsi="Arial" w:cs="Arial"/>
                <w:sz w:val="24"/>
                <w:szCs w:val="24"/>
                <w:u w:val="single"/>
              </w:rPr>
              <w:t>Additional Responsibilities</w:t>
            </w:r>
          </w:p>
          <w:p w14:paraId="0C9A2E63" w14:textId="77777777" w:rsidR="0017480C" w:rsidRPr="00466412" w:rsidRDefault="0017480C" w:rsidP="00AF2118">
            <w:pPr>
              <w:widowControl w:val="0"/>
              <w:tabs>
                <w:tab w:val="left" w:pos="1980"/>
              </w:tabs>
              <w:overflowPunct w:val="0"/>
              <w:autoSpaceDE w:val="0"/>
              <w:autoSpaceDN w:val="0"/>
              <w:adjustRightInd w:val="0"/>
              <w:textAlignment w:val="baseline"/>
              <w:rPr>
                <w:rFonts w:ascii="Arial" w:hAnsi="Arial" w:cs="Arial"/>
                <w:sz w:val="24"/>
                <w:szCs w:val="24"/>
              </w:rPr>
            </w:pPr>
          </w:p>
          <w:p w14:paraId="11F232EE" w14:textId="77777777" w:rsidR="0017480C" w:rsidRPr="00466412" w:rsidRDefault="0017480C" w:rsidP="00AF2118">
            <w:pPr>
              <w:widowControl w:val="0"/>
              <w:tabs>
                <w:tab w:val="left" w:pos="1980"/>
              </w:tabs>
              <w:overflowPunct w:val="0"/>
              <w:autoSpaceDE w:val="0"/>
              <w:autoSpaceDN w:val="0"/>
              <w:adjustRightInd w:val="0"/>
              <w:textAlignment w:val="baseline"/>
              <w:rPr>
                <w:rFonts w:ascii="Arial" w:hAnsi="Arial" w:cs="Arial"/>
                <w:spacing w:val="-3"/>
                <w:sz w:val="24"/>
                <w:szCs w:val="24"/>
                <w:lang w:eastAsia="en-US"/>
              </w:rPr>
            </w:pPr>
            <w:r w:rsidRPr="00466412">
              <w:rPr>
                <w:rFonts w:ascii="Arial" w:hAnsi="Arial" w:cs="Arial"/>
                <w:sz w:val="24"/>
                <w:szCs w:val="24"/>
              </w:rPr>
              <w:t>A</w:t>
            </w:r>
            <w:r w:rsidRPr="00466412">
              <w:rPr>
                <w:rFonts w:ascii="Arial" w:hAnsi="Arial" w:cs="Arial"/>
                <w:spacing w:val="-3"/>
                <w:sz w:val="24"/>
                <w:szCs w:val="24"/>
                <w:lang w:eastAsia="en-US"/>
              </w:rPr>
              <w:t xml:space="preserve">dditional responsibilities and activities due to, or in respect of, the provision of services by the </w:t>
            </w:r>
            <w:r w:rsidR="008A63B7" w:rsidRPr="00466412">
              <w:rPr>
                <w:rFonts w:ascii="Arial" w:hAnsi="Arial" w:cs="Arial"/>
                <w:spacing w:val="-3"/>
                <w:sz w:val="24"/>
                <w:szCs w:val="24"/>
                <w:lang w:eastAsia="en-US"/>
              </w:rPr>
              <w:t>Headteacher</w:t>
            </w:r>
            <w:r w:rsidRPr="00466412">
              <w:rPr>
                <w:rFonts w:ascii="Arial" w:hAnsi="Arial" w:cs="Arial"/>
                <w:spacing w:val="-3"/>
                <w:sz w:val="24"/>
                <w:szCs w:val="24"/>
                <w:lang w:eastAsia="en-US"/>
              </w:rPr>
              <w:t xml:space="preserve"> relating to the raising of educational standards to one or more additional schools.</w:t>
            </w:r>
          </w:p>
          <w:p w14:paraId="13989953" w14:textId="77777777" w:rsidR="00D21ECD" w:rsidRPr="00466412" w:rsidRDefault="00D21ECD" w:rsidP="00D21ECD">
            <w:pPr>
              <w:rPr>
                <w:rFonts w:ascii="Arial" w:hAnsi="Arial" w:cs="Arial"/>
                <w:sz w:val="24"/>
                <w:szCs w:val="24"/>
              </w:rPr>
            </w:pPr>
          </w:p>
          <w:p w14:paraId="603EB5DB" w14:textId="77777777" w:rsidR="004449EA" w:rsidRPr="00466412" w:rsidRDefault="004449EA" w:rsidP="004449EA">
            <w:pPr>
              <w:rPr>
                <w:rFonts w:ascii="Arial" w:hAnsi="Arial" w:cs="Arial"/>
                <w:iCs/>
                <w:sz w:val="24"/>
                <w:szCs w:val="24"/>
                <w:u w:val="single"/>
              </w:rPr>
            </w:pPr>
            <w:r w:rsidRPr="00466412">
              <w:rPr>
                <w:rFonts w:ascii="Arial" w:hAnsi="Arial" w:cs="Arial"/>
                <w:iCs/>
                <w:sz w:val="24"/>
                <w:szCs w:val="24"/>
                <w:u w:val="single"/>
              </w:rPr>
              <w:lastRenderedPageBreak/>
              <w:t>Payment for Work undertaken for other Institutions</w:t>
            </w:r>
          </w:p>
          <w:p w14:paraId="60D36EF2" w14:textId="77777777" w:rsidR="004449EA" w:rsidRPr="00466412" w:rsidRDefault="004449EA" w:rsidP="009C4B9C">
            <w:pPr>
              <w:ind w:left="709"/>
              <w:rPr>
                <w:rFonts w:ascii="Arial" w:hAnsi="Arial" w:cs="Arial"/>
                <w:iCs/>
                <w:sz w:val="24"/>
                <w:szCs w:val="24"/>
                <w:u w:val="single"/>
              </w:rPr>
            </w:pPr>
          </w:p>
          <w:p w14:paraId="2A541255" w14:textId="77777777" w:rsidR="004449EA" w:rsidRPr="00466412" w:rsidRDefault="004449EA" w:rsidP="004449EA">
            <w:pPr>
              <w:rPr>
                <w:rFonts w:ascii="Arial" w:hAnsi="Arial" w:cs="Arial"/>
                <w:iCs/>
                <w:sz w:val="24"/>
                <w:szCs w:val="24"/>
              </w:rPr>
            </w:pPr>
            <w:r w:rsidRPr="00466412">
              <w:rPr>
                <w:rFonts w:ascii="Arial" w:hAnsi="Arial" w:cs="Arial"/>
                <w:iCs/>
                <w:sz w:val="24"/>
                <w:szCs w:val="24"/>
              </w:rPr>
              <w:t>The school will abide by the following Operating Principles:</w:t>
            </w:r>
          </w:p>
          <w:p w14:paraId="7650073D" w14:textId="77777777" w:rsidR="004449EA" w:rsidRPr="00466412" w:rsidRDefault="004449EA" w:rsidP="009C4B9C">
            <w:pPr>
              <w:ind w:left="709"/>
              <w:rPr>
                <w:rFonts w:ascii="Arial" w:hAnsi="Arial" w:cs="Arial"/>
                <w:iCs/>
                <w:sz w:val="24"/>
                <w:szCs w:val="24"/>
              </w:rPr>
            </w:pPr>
          </w:p>
          <w:p w14:paraId="7732B07C" w14:textId="77777777" w:rsidR="004449EA" w:rsidRPr="00466412" w:rsidRDefault="004449EA" w:rsidP="00DD39F2">
            <w:pPr>
              <w:pStyle w:val="DeptOutNumbered"/>
              <w:numPr>
                <w:ilvl w:val="1"/>
                <w:numId w:val="8"/>
              </w:numPr>
              <w:rPr>
                <w:sz w:val="24"/>
              </w:rPr>
            </w:pPr>
            <w:r w:rsidRPr="00466412">
              <w:rPr>
                <w:sz w:val="24"/>
              </w:rPr>
              <w:t xml:space="preserve">Any services provided by the Headteacher (or other staff member) of one school to another school must be authorised formally by the Governing Body and where the work extends over more than a </w:t>
            </w:r>
            <w:r w:rsidR="004C12D2" w:rsidRPr="00466412">
              <w:rPr>
                <w:sz w:val="24"/>
              </w:rPr>
              <w:t>12-month</w:t>
            </w:r>
            <w:r w:rsidRPr="00466412">
              <w:rPr>
                <w:sz w:val="24"/>
              </w:rPr>
              <w:t xml:space="preserve"> period, the agreement of the governing body must be formally reviewed annually, or sooner if appropriate. The Governing Body should also agree arrangements for terminating such work. </w:t>
            </w:r>
          </w:p>
          <w:p w14:paraId="6EA972AA" w14:textId="77777777" w:rsidR="004449EA" w:rsidRPr="00466412" w:rsidRDefault="004449EA" w:rsidP="00DD39F2">
            <w:pPr>
              <w:pStyle w:val="DeptOutNumbered"/>
              <w:numPr>
                <w:ilvl w:val="1"/>
                <w:numId w:val="8"/>
              </w:numPr>
              <w:rPr>
                <w:sz w:val="24"/>
              </w:rPr>
            </w:pPr>
            <w:r w:rsidRPr="00466412">
              <w:rPr>
                <w:sz w:val="24"/>
              </w:rPr>
              <w:t xml:space="preserve">Before such work is undertaken, the Governing Body and the Headteacher must take into account: </w:t>
            </w:r>
          </w:p>
          <w:p w14:paraId="75A0DA11" w14:textId="77777777" w:rsidR="004449EA" w:rsidRPr="00466412" w:rsidRDefault="004449EA" w:rsidP="007F6090">
            <w:pPr>
              <w:pStyle w:val="DeptOutNumbered"/>
              <w:numPr>
                <w:ilvl w:val="0"/>
                <w:numId w:val="0"/>
              </w:numPr>
              <w:spacing w:after="0"/>
              <w:ind w:left="720"/>
              <w:rPr>
                <w:sz w:val="24"/>
              </w:rPr>
            </w:pPr>
            <w:r w:rsidRPr="00466412">
              <w:rPr>
                <w:sz w:val="24"/>
              </w:rPr>
              <w:t xml:space="preserve">• the needs of the school and its pupils; </w:t>
            </w:r>
          </w:p>
          <w:p w14:paraId="36DAB730" w14:textId="77777777" w:rsidR="004449EA" w:rsidRPr="00466412" w:rsidRDefault="004449EA" w:rsidP="007F6090">
            <w:pPr>
              <w:pStyle w:val="DeptOutNumbered"/>
              <w:numPr>
                <w:ilvl w:val="0"/>
                <w:numId w:val="0"/>
              </w:numPr>
              <w:spacing w:after="0"/>
              <w:ind w:left="720"/>
              <w:rPr>
                <w:sz w:val="24"/>
              </w:rPr>
            </w:pPr>
            <w:r w:rsidRPr="00466412">
              <w:rPr>
                <w:sz w:val="24"/>
              </w:rPr>
              <w:t xml:space="preserve">• the benefits that the activity would bring to the school; </w:t>
            </w:r>
          </w:p>
          <w:p w14:paraId="7FB26D66" w14:textId="77777777" w:rsidR="004449EA" w:rsidRPr="00466412" w:rsidRDefault="004449EA" w:rsidP="007F6090">
            <w:pPr>
              <w:pStyle w:val="DeptOutNumbered"/>
              <w:numPr>
                <w:ilvl w:val="0"/>
                <w:numId w:val="0"/>
              </w:numPr>
              <w:spacing w:after="0"/>
              <w:ind w:left="720"/>
              <w:rPr>
                <w:sz w:val="24"/>
              </w:rPr>
            </w:pPr>
            <w:r w:rsidRPr="00466412">
              <w:rPr>
                <w:sz w:val="24"/>
              </w:rPr>
              <w:t xml:space="preserve">• the impact of any absence on other staff, including their workload; and </w:t>
            </w:r>
          </w:p>
          <w:p w14:paraId="7B1BCE66" w14:textId="77777777" w:rsidR="004449EA" w:rsidRDefault="004449EA" w:rsidP="007F6090">
            <w:pPr>
              <w:pStyle w:val="DeptOutNumbered"/>
              <w:numPr>
                <w:ilvl w:val="0"/>
                <w:numId w:val="0"/>
              </w:numPr>
              <w:spacing w:after="0"/>
              <w:ind w:left="720"/>
              <w:rPr>
                <w:sz w:val="24"/>
              </w:rPr>
            </w:pPr>
            <w:r w:rsidRPr="00466412">
              <w:rPr>
                <w:sz w:val="24"/>
              </w:rPr>
              <w:t xml:space="preserve">• the workload and work-life balance of all the individuals concerned. </w:t>
            </w:r>
          </w:p>
          <w:p w14:paraId="74CA1211" w14:textId="77777777" w:rsidR="00251468" w:rsidRPr="00466412" w:rsidRDefault="00251468" w:rsidP="007F6090">
            <w:pPr>
              <w:pStyle w:val="DeptOutNumbered"/>
              <w:numPr>
                <w:ilvl w:val="0"/>
                <w:numId w:val="0"/>
              </w:numPr>
              <w:spacing w:after="0"/>
              <w:ind w:left="720"/>
              <w:rPr>
                <w:sz w:val="24"/>
              </w:rPr>
            </w:pPr>
          </w:p>
          <w:p w14:paraId="07240F7D" w14:textId="77777777" w:rsidR="004449EA" w:rsidRPr="00466412" w:rsidRDefault="004449EA" w:rsidP="00DD39F2">
            <w:pPr>
              <w:pStyle w:val="DeptOutNumbered"/>
              <w:numPr>
                <w:ilvl w:val="1"/>
                <w:numId w:val="8"/>
              </w:numPr>
              <w:rPr>
                <w:sz w:val="24"/>
              </w:rPr>
            </w:pPr>
            <w:r w:rsidRPr="00466412">
              <w:rPr>
                <w:sz w:val="24"/>
              </w:rPr>
              <w:t xml:space="preserve">In particular, before reaching a view the governing body should satisfy itself that these matters have been fully considered within the school’s leadership team. </w:t>
            </w:r>
          </w:p>
          <w:p w14:paraId="0D72E4E3" w14:textId="77777777" w:rsidR="004449EA" w:rsidRPr="00466412" w:rsidRDefault="004449EA" w:rsidP="00DD39F2">
            <w:pPr>
              <w:pStyle w:val="DeptOutNumbered"/>
              <w:numPr>
                <w:ilvl w:val="1"/>
                <w:numId w:val="8"/>
              </w:numPr>
              <w:rPr>
                <w:sz w:val="24"/>
              </w:rPr>
            </w:pPr>
            <w:r w:rsidRPr="00466412">
              <w:rPr>
                <w:sz w:val="24"/>
              </w:rPr>
              <w:t xml:space="preserve">Arrangements for payment for external work, including personal remuneration, must be clearly stated and formally incorporated into a protocol by the governing body (or the finance committee) and decisions duly minuted. </w:t>
            </w:r>
          </w:p>
          <w:p w14:paraId="0BC38DF8" w14:textId="77777777" w:rsidR="004449EA" w:rsidRPr="00466412" w:rsidRDefault="00ED061E" w:rsidP="00DD39F2">
            <w:pPr>
              <w:pStyle w:val="DeptOutNumbered"/>
              <w:numPr>
                <w:ilvl w:val="1"/>
                <w:numId w:val="8"/>
              </w:numPr>
              <w:rPr>
                <w:sz w:val="24"/>
              </w:rPr>
            </w:pPr>
            <w:r w:rsidRPr="00466412">
              <w:rPr>
                <w:sz w:val="24"/>
              </w:rPr>
              <w:t>The head</w:t>
            </w:r>
            <w:r w:rsidR="004449EA" w:rsidRPr="00466412">
              <w:rPr>
                <w:sz w:val="24"/>
              </w:rPr>
              <w:t xml:space="preserve">teacher and governing body should monitor the operation of the arrangements and their impact on staff and pupils and take action where arrangements prove to be unsatisfactory. </w:t>
            </w:r>
          </w:p>
          <w:p w14:paraId="682A0ABB" w14:textId="77777777" w:rsidR="004449EA" w:rsidRPr="00466412" w:rsidRDefault="004449EA" w:rsidP="00DD39F2">
            <w:pPr>
              <w:pStyle w:val="DeptOutNumbered"/>
              <w:numPr>
                <w:ilvl w:val="1"/>
                <w:numId w:val="8"/>
              </w:numPr>
              <w:rPr>
                <w:sz w:val="24"/>
              </w:rPr>
            </w:pPr>
            <w:r w:rsidRPr="00466412">
              <w:rPr>
                <w:sz w:val="24"/>
              </w:rPr>
              <w:t xml:space="preserve">The disposition of any payment, including personal </w:t>
            </w:r>
            <w:r w:rsidRPr="00466412">
              <w:rPr>
                <w:sz w:val="24"/>
              </w:rPr>
              <w:lastRenderedPageBreak/>
              <w:t xml:space="preserve">remuneration, for external services must be agreed in advance in accordance with the determinations of the Governing Body. The terms of such an agreement must be set out in a memorandum signed by the Chair of Governors and the Headteacher and any other members of staff involved. </w:t>
            </w:r>
          </w:p>
          <w:p w14:paraId="2FEA8525" w14:textId="77777777" w:rsidR="004449EA" w:rsidRPr="00466412" w:rsidRDefault="004449EA" w:rsidP="00ED061E">
            <w:pPr>
              <w:ind w:left="850" w:hanging="709"/>
              <w:rPr>
                <w:rFonts w:ascii="Arial" w:hAnsi="Arial" w:cs="Arial"/>
                <w:sz w:val="24"/>
                <w:szCs w:val="24"/>
              </w:rPr>
            </w:pPr>
            <w:r w:rsidRPr="00466412">
              <w:rPr>
                <w:rFonts w:ascii="Arial" w:hAnsi="Arial" w:cs="Arial"/>
                <w:sz w:val="24"/>
                <w:szCs w:val="24"/>
              </w:rPr>
              <w:t>g.</w:t>
            </w:r>
            <w:r w:rsidRPr="00466412">
              <w:rPr>
                <w:rFonts w:ascii="Arial" w:hAnsi="Arial" w:cs="Arial"/>
                <w:sz w:val="24"/>
                <w:szCs w:val="24"/>
              </w:rPr>
              <w:tab/>
              <w:t xml:space="preserve">Any income derived from external sources for the work of a school’s staff should accrue to the school. The Governing Body should decide whether it would be appropriate for individual members of staff to receive additional remuneration for these activities, and if so, determine the appropriate amount. </w:t>
            </w:r>
          </w:p>
          <w:p w14:paraId="5302B4C8" w14:textId="77777777" w:rsidR="00926663" w:rsidRPr="00466412" w:rsidRDefault="00926663" w:rsidP="009C4B9C">
            <w:pPr>
              <w:ind w:left="709" w:hanging="709"/>
              <w:rPr>
                <w:rFonts w:ascii="Arial" w:hAnsi="Arial" w:cs="Arial"/>
                <w:sz w:val="24"/>
                <w:szCs w:val="24"/>
              </w:rPr>
            </w:pPr>
          </w:p>
          <w:p w14:paraId="29DE3C6B" w14:textId="77777777" w:rsidR="004449EA" w:rsidRPr="00466412" w:rsidRDefault="000E7F64" w:rsidP="000E7F64">
            <w:pPr>
              <w:ind w:left="861" w:hanging="827"/>
              <w:rPr>
                <w:rFonts w:ascii="Arial" w:hAnsi="Arial" w:cs="Arial"/>
                <w:sz w:val="24"/>
                <w:szCs w:val="24"/>
              </w:rPr>
            </w:pPr>
            <w:r w:rsidRPr="00466412">
              <w:rPr>
                <w:rFonts w:ascii="Arial" w:hAnsi="Arial" w:cs="Arial"/>
                <w:sz w:val="24"/>
                <w:szCs w:val="24"/>
              </w:rPr>
              <w:t xml:space="preserve">h.         </w:t>
            </w:r>
            <w:r w:rsidR="004449EA" w:rsidRPr="00466412">
              <w:rPr>
                <w:rFonts w:ascii="Arial" w:hAnsi="Arial" w:cs="Arial"/>
                <w:sz w:val="24"/>
                <w:szCs w:val="24"/>
              </w:rPr>
              <w:t>The Governing Body should ensure that any expenses incurred by the individual as a result of taking on additional work are reimbursed, unless they are accounted for elsewhere</w:t>
            </w:r>
            <w:r w:rsidR="00DE213D" w:rsidRPr="00466412">
              <w:rPr>
                <w:rFonts w:ascii="Arial" w:hAnsi="Arial" w:cs="Arial"/>
                <w:sz w:val="24"/>
                <w:szCs w:val="24"/>
              </w:rPr>
              <w:t>.</w:t>
            </w:r>
          </w:p>
          <w:p w14:paraId="4DC08D97" w14:textId="77777777" w:rsidR="00C425C2" w:rsidRPr="00466412" w:rsidRDefault="00C425C2" w:rsidP="00C425C2">
            <w:pPr>
              <w:ind w:left="720"/>
              <w:rPr>
                <w:rFonts w:ascii="Arial" w:hAnsi="Arial" w:cs="Arial"/>
                <w:sz w:val="24"/>
                <w:szCs w:val="24"/>
              </w:rPr>
            </w:pPr>
          </w:p>
          <w:p w14:paraId="70FD320E" w14:textId="77777777" w:rsidR="00EA7840" w:rsidRPr="00466412" w:rsidRDefault="00EA7840" w:rsidP="00360CE0">
            <w:pPr>
              <w:pStyle w:val="Default"/>
            </w:pPr>
          </w:p>
          <w:p w14:paraId="3C7640BE" w14:textId="77777777" w:rsidR="009D73B8" w:rsidRPr="00466412" w:rsidRDefault="009D73B8" w:rsidP="00360CE0">
            <w:pPr>
              <w:pStyle w:val="Default"/>
              <w:rPr>
                <w:u w:val="single"/>
              </w:rPr>
            </w:pPr>
            <w:r w:rsidRPr="00466412">
              <w:rPr>
                <w:u w:val="single"/>
              </w:rPr>
              <w:t>DfE additional payments</w:t>
            </w:r>
          </w:p>
          <w:p w14:paraId="1F9E8407" w14:textId="77777777" w:rsidR="009D73B8" w:rsidRPr="00466412" w:rsidRDefault="009D73B8" w:rsidP="00360CE0">
            <w:pPr>
              <w:pStyle w:val="Default"/>
              <w:rPr>
                <w:u w:val="single"/>
              </w:rPr>
            </w:pPr>
          </w:p>
          <w:p w14:paraId="1F3BD391" w14:textId="77777777" w:rsidR="009D73B8" w:rsidRPr="00466412" w:rsidRDefault="009D73B8" w:rsidP="00360CE0">
            <w:pPr>
              <w:pStyle w:val="Default"/>
            </w:pPr>
            <w:r w:rsidRPr="00466412">
              <w:t xml:space="preserve">Eligible teachers in eligible schools may be able to claim additional payments in the form of early career payments or levelling up premium payments. Applications should be made via the DfE, who will make any payments </w:t>
            </w:r>
            <w:r w:rsidR="00CC676A" w:rsidRPr="00466412">
              <w:t>directly to eligible teachers.</w:t>
            </w:r>
            <w:r w:rsidRPr="00466412">
              <w:t xml:space="preserve"> </w:t>
            </w:r>
          </w:p>
          <w:p w14:paraId="55301F0B" w14:textId="77777777" w:rsidR="009D73B8" w:rsidRPr="00466412" w:rsidRDefault="009D73B8" w:rsidP="00360CE0">
            <w:pPr>
              <w:pStyle w:val="Default"/>
            </w:pPr>
          </w:p>
          <w:p w14:paraId="3223B9C5" w14:textId="77777777" w:rsidR="00EA7840" w:rsidRPr="00466412" w:rsidRDefault="00EA7840" w:rsidP="00360CE0">
            <w:pPr>
              <w:pStyle w:val="Default"/>
              <w:rPr>
                <w:u w:val="single"/>
              </w:rPr>
            </w:pPr>
            <w:r w:rsidRPr="00466412">
              <w:rPr>
                <w:u w:val="single"/>
              </w:rPr>
              <w:t>Unpaid leave for Teachers</w:t>
            </w:r>
          </w:p>
          <w:p w14:paraId="1F9A8D11" w14:textId="77777777" w:rsidR="00EA7840" w:rsidRPr="00466412" w:rsidRDefault="00EA7840" w:rsidP="00360CE0">
            <w:pPr>
              <w:pStyle w:val="Default"/>
            </w:pPr>
          </w:p>
          <w:p w14:paraId="07227821" w14:textId="77777777" w:rsidR="00EA7840" w:rsidRPr="00466412" w:rsidRDefault="00EA7840" w:rsidP="00360CE0">
            <w:pPr>
              <w:pStyle w:val="Default"/>
            </w:pPr>
            <w:r w:rsidRPr="00466412">
              <w:t xml:space="preserve">In line with the Conditions of Service for Teachers in England and Wales (Burgundy Book), where authorised unpaid leave or unauthorised </w:t>
            </w:r>
            <w:r w:rsidR="00732094" w:rsidRPr="00466412">
              <w:t>absence</w:t>
            </w:r>
            <w:r w:rsidRPr="00466412">
              <w:t xml:space="preserve"> (e.g.</w:t>
            </w:r>
            <w:r w:rsidR="00032D5C" w:rsidRPr="00466412">
              <w:t>,</w:t>
            </w:r>
            <w:r w:rsidRPr="00466412">
              <w:t xml:space="preserve"> strike action)</w:t>
            </w:r>
            <w:r w:rsidR="0010770E" w:rsidRPr="00466412">
              <w:t xml:space="preserve"> occurs deductions of salary shall be calculate</w:t>
            </w:r>
            <w:r w:rsidR="00CE3FD8" w:rsidRPr="00466412">
              <w:t>d at a daily or part daily rate</w:t>
            </w:r>
            <w:r w:rsidR="0010770E" w:rsidRPr="00466412">
              <w:t xml:space="preserve"> based on the days salary being 1/365</w:t>
            </w:r>
            <w:r w:rsidR="0010770E" w:rsidRPr="00466412">
              <w:rPr>
                <w:vertAlign w:val="superscript"/>
              </w:rPr>
              <w:t>th</w:t>
            </w:r>
            <w:r w:rsidR="0010770E" w:rsidRPr="00466412">
              <w:t xml:space="preserve"> of a year for each day of the period of absence</w:t>
            </w:r>
            <w:r w:rsidR="00251468">
              <w:t>.</w:t>
            </w:r>
          </w:p>
          <w:p w14:paraId="3E538C14" w14:textId="77777777" w:rsidR="005A7B1F" w:rsidRDefault="005A7B1F" w:rsidP="00D21ECD">
            <w:pPr>
              <w:rPr>
                <w:rFonts w:ascii="Arial" w:hAnsi="Arial" w:cs="Arial"/>
                <w:color w:val="000000"/>
                <w:sz w:val="24"/>
                <w:szCs w:val="24"/>
              </w:rPr>
            </w:pPr>
          </w:p>
          <w:p w14:paraId="5067513F" w14:textId="1898F09E" w:rsidR="004449EA" w:rsidRPr="00466412" w:rsidRDefault="00C518B5" w:rsidP="00D21ECD">
            <w:pPr>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114300" distR="114300" simplePos="0" relativeHeight="251658242" behindDoc="0" locked="0" layoutInCell="1" allowOverlap="1" wp14:anchorId="27C66BF3" wp14:editId="09E5396F">
                      <wp:simplePos x="0" y="0"/>
                      <wp:positionH relativeFrom="column">
                        <wp:posOffset>-74930</wp:posOffset>
                      </wp:positionH>
                      <wp:positionV relativeFrom="paragraph">
                        <wp:posOffset>163830</wp:posOffset>
                      </wp:positionV>
                      <wp:extent cx="9779000" cy="0"/>
                      <wp:effectExtent l="0" t="0" r="0" b="0"/>
                      <wp:wrapNone/>
                      <wp:docPr id="158483013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AFC00F" id="_x0000_t32" coordsize="21600,21600" o:spt="32" o:oned="t" path="m,l21600,21600e" filled="f">
                      <v:path arrowok="t" fillok="f" o:connecttype="none"/>
                      <o:lock v:ext="edit" shapetype="t"/>
                    </v:shapetype>
                    <v:shape id="AutoShape 24" o:spid="_x0000_s1026" type="#_x0000_t32" style="position:absolute;margin-left:-5.9pt;margin-top:12.9pt;width:770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i2tw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"/>
                  </w:pict>
                </mc:Fallback>
              </mc:AlternateContent>
            </w:r>
          </w:p>
          <w:p w14:paraId="26A4ADC3" w14:textId="77777777" w:rsidR="00875D3B" w:rsidRPr="00466412" w:rsidRDefault="004A0E27" w:rsidP="004A0E27">
            <w:pPr>
              <w:tabs>
                <w:tab w:val="left" w:pos="709"/>
              </w:tabs>
              <w:rPr>
                <w:rFonts w:ascii="Arial" w:hAnsi="Arial" w:cs="Arial"/>
                <w:sz w:val="24"/>
                <w:szCs w:val="24"/>
              </w:rPr>
            </w:pPr>
            <w:r w:rsidRPr="00466412">
              <w:rPr>
                <w:rFonts w:ascii="Arial" w:hAnsi="Arial" w:cs="Arial"/>
                <w:b/>
                <w:sz w:val="24"/>
                <w:szCs w:val="24"/>
              </w:rPr>
              <w:lastRenderedPageBreak/>
              <w:t xml:space="preserve">11.  </w:t>
            </w:r>
            <w:r w:rsidR="00875D3B" w:rsidRPr="00466412">
              <w:rPr>
                <w:rFonts w:ascii="Arial" w:hAnsi="Arial" w:cs="Arial"/>
                <w:b/>
                <w:sz w:val="24"/>
                <w:szCs w:val="24"/>
                <w:u w:val="single"/>
              </w:rPr>
              <w:t>Support Staff</w:t>
            </w:r>
            <w:r w:rsidR="00875D3B" w:rsidRPr="00466412">
              <w:rPr>
                <w:rFonts w:ascii="Arial" w:hAnsi="Arial" w:cs="Arial"/>
                <w:sz w:val="24"/>
                <w:szCs w:val="24"/>
              </w:rPr>
              <w:cr/>
            </w:r>
          </w:p>
          <w:p w14:paraId="16AADD72" w14:textId="77777777" w:rsidR="0092293D" w:rsidRPr="00466412" w:rsidRDefault="00875D3B" w:rsidP="00875D3B">
            <w:pPr>
              <w:rPr>
                <w:rFonts w:ascii="Arial" w:hAnsi="Arial" w:cs="Arial"/>
                <w:sz w:val="24"/>
                <w:szCs w:val="24"/>
              </w:rPr>
            </w:pPr>
            <w:r w:rsidRPr="00466412">
              <w:rPr>
                <w:rFonts w:ascii="Arial" w:hAnsi="Arial" w:cs="Arial"/>
                <w:sz w:val="24"/>
                <w:szCs w:val="24"/>
              </w:rPr>
              <w:t xml:space="preserve">Support staff will be appointed to a post covered by the appropriate LA scheme of conditions of service and be allocated to a pay </w:t>
            </w:r>
            <w:r w:rsidR="00BD4D1D" w:rsidRPr="00466412">
              <w:rPr>
                <w:rFonts w:ascii="Arial" w:hAnsi="Arial" w:cs="Arial"/>
                <w:sz w:val="24"/>
                <w:szCs w:val="24"/>
              </w:rPr>
              <w:t xml:space="preserve">grade </w:t>
            </w:r>
            <w:r w:rsidRPr="00466412">
              <w:rPr>
                <w:rFonts w:ascii="Arial" w:hAnsi="Arial" w:cs="Arial"/>
                <w:sz w:val="24"/>
                <w:szCs w:val="24"/>
              </w:rPr>
              <w:t>from the scales contained within those conditions, in compliance with the established NYC job evaluation scheme</w:t>
            </w:r>
            <w:r w:rsidR="001C2507" w:rsidRPr="00466412">
              <w:rPr>
                <w:rFonts w:ascii="Arial" w:hAnsi="Arial" w:cs="Arial"/>
                <w:sz w:val="24"/>
                <w:szCs w:val="24"/>
              </w:rPr>
              <w:t>(s)</w:t>
            </w:r>
            <w:r w:rsidRPr="00466412">
              <w:rPr>
                <w:rFonts w:ascii="Arial" w:hAnsi="Arial" w:cs="Arial"/>
                <w:sz w:val="24"/>
                <w:szCs w:val="24"/>
              </w:rPr>
              <w:t xml:space="preserve">. </w:t>
            </w:r>
          </w:p>
          <w:p w14:paraId="33FE1C75" w14:textId="77777777" w:rsidR="0092293D" w:rsidRPr="00466412" w:rsidRDefault="0092293D" w:rsidP="00875D3B">
            <w:pPr>
              <w:rPr>
                <w:rFonts w:ascii="Arial" w:hAnsi="Arial" w:cs="Arial"/>
                <w:sz w:val="24"/>
                <w:szCs w:val="24"/>
              </w:rPr>
            </w:pPr>
          </w:p>
          <w:p w14:paraId="24C58BC4" w14:textId="77777777" w:rsidR="0005780B" w:rsidRDefault="00CC676A" w:rsidP="00875D3B">
            <w:pPr>
              <w:rPr>
                <w:rFonts w:ascii="Arial" w:hAnsi="Arial" w:cs="Arial"/>
                <w:sz w:val="24"/>
                <w:szCs w:val="24"/>
              </w:rPr>
            </w:pPr>
            <w:r w:rsidRPr="00466412">
              <w:rPr>
                <w:rFonts w:ascii="Arial" w:hAnsi="Arial" w:cs="Arial"/>
                <w:sz w:val="24"/>
                <w:szCs w:val="24"/>
              </w:rPr>
              <w:t>E</w:t>
            </w:r>
            <w:r w:rsidR="00875D3B" w:rsidRPr="00466412">
              <w:rPr>
                <w:rFonts w:ascii="Arial" w:hAnsi="Arial" w:cs="Arial"/>
                <w:sz w:val="24"/>
                <w:szCs w:val="24"/>
              </w:rPr>
              <w:t xml:space="preserve">ach post will have a designated job description and pay </w:t>
            </w:r>
            <w:r w:rsidR="00BD4D1D" w:rsidRPr="00466412">
              <w:rPr>
                <w:rFonts w:ascii="Arial" w:hAnsi="Arial" w:cs="Arial"/>
                <w:sz w:val="24"/>
                <w:szCs w:val="24"/>
              </w:rPr>
              <w:t>grade</w:t>
            </w:r>
            <w:r w:rsidR="00875D3B" w:rsidRPr="00466412">
              <w:rPr>
                <w:rFonts w:ascii="Arial" w:hAnsi="Arial" w:cs="Arial"/>
                <w:sz w:val="24"/>
                <w:szCs w:val="24"/>
              </w:rPr>
              <w:t xml:space="preserve">.  The pay </w:t>
            </w:r>
            <w:r w:rsidR="00BD4D1D" w:rsidRPr="00466412">
              <w:rPr>
                <w:rFonts w:ascii="Arial" w:hAnsi="Arial" w:cs="Arial"/>
                <w:sz w:val="24"/>
                <w:szCs w:val="24"/>
              </w:rPr>
              <w:t>grade</w:t>
            </w:r>
            <w:r w:rsidR="00875D3B" w:rsidRPr="00466412">
              <w:rPr>
                <w:rFonts w:ascii="Arial" w:hAnsi="Arial" w:cs="Arial"/>
                <w:sz w:val="24"/>
                <w:szCs w:val="24"/>
              </w:rPr>
              <w:t xml:space="preserve"> allocation will normally remain static, other than for annual incremental rises within it, unless a significant increase in the duties and responsibilities attached to the post takes place. </w:t>
            </w:r>
          </w:p>
          <w:p w14:paraId="27808798" w14:textId="77777777" w:rsidR="0005780B" w:rsidRDefault="0005780B" w:rsidP="00875D3B">
            <w:pPr>
              <w:rPr>
                <w:rFonts w:ascii="Arial" w:hAnsi="Arial" w:cs="Arial"/>
                <w:sz w:val="24"/>
                <w:szCs w:val="24"/>
              </w:rPr>
            </w:pPr>
          </w:p>
          <w:p w14:paraId="36967744" w14:textId="498FAA2E" w:rsidR="00875D3B" w:rsidRPr="00466412" w:rsidRDefault="00875D3B" w:rsidP="00875D3B">
            <w:pPr>
              <w:rPr>
                <w:rFonts w:ascii="Arial" w:hAnsi="Arial" w:cs="Arial"/>
                <w:sz w:val="24"/>
                <w:szCs w:val="24"/>
              </w:rPr>
            </w:pPr>
            <w:r w:rsidRPr="00466412">
              <w:rPr>
                <w:rFonts w:ascii="Arial" w:hAnsi="Arial" w:cs="Arial"/>
                <w:sz w:val="24"/>
                <w:szCs w:val="24"/>
              </w:rPr>
              <w:t>Other payments, such as lettings fees, will be payable in line with the appropriate national or LA agreements.</w:t>
            </w:r>
            <w:r w:rsidRPr="00466412">
              <w:rPr>
                <w:rFonts w:ascii="Arial" w:hAnsi="Arial" w:cs="Arial"/>
                <w:sz w:val="24"/>
                <w:szCs w:val="24"/>
              </w:rPr>
              <w:cr/>
            </w:r>
          </w:p>
          <w:p w14:paraId="456A3F79" w14:textId="77777777" w:rsidR="00875D3B" w:rsidRPr="00466412" w:rsidRDefault="00875D3B" w:rsidP="00875D3B">
            <w:pPr>
              <w:rPr>
                <w:rFonts w:ascii="Arial" w:hAnsi="Arial" w:cs="Arial"/>
                <w:sz w:val="24"/>
                <w:szCs w:val="24"/>
              </w:rPr>
            </w:pPr>
            <w:r w:rsidRPr="00466412">
              <w:rPr>
                <w:rFonts w:ascii="Arial" w:hAnsi="Arial" w:cs="Arial"/>
                <w:sz w:val="24"/>
                <w:szCs w:val="24"/>
              </w:rPr>
              <w:t>Applications for re-grading will b</w:t>
            </w:r>
            <w:r w:rsidR="00AD3CDA" w:rsidRPr="00466412">
              <w:rPr>
                <w:rFonts w:ascii="Arial" w:hAnsi="Arial" w:cs="Arial"/>
                <w:sz w:val="24"/>
                <w:szCs w:val="24"/>
              </w:rPr>
              <w:t xml:space="preserve">e dealt with under the NYC </w:t>
            </w:r>
            <w:r w:rsidR="00BA4CD0" w:rsidRPr="00466412">
              <w:rPr>
                <w:rFonts w:ascii="Arial" w:hAnsi="Arial" w:cs="Arial"/>
                <w:sz w:val="24"/>
                <w:szCs w:val="24"/>
              </w:rPr>
              <w:t>J</w:t>
            </w:r>
            <w:r w:rsidR="00AD3CDA" w:rsidRPr="00466412">
              <w:rPr>
                <w:rFonts w:ascii="Arial" w:hAnsi="Arial" w:cs="Arial"/>
                <w:sz w:val="24"/>
                <w:szCs w:val="24"/>
              </w:rPr>
              <w:t xml:space="preserve">ob </w:t>
            </w:r>
            <w:r w:rsidR="00BA4CD0" w:rsidRPr="00466412">
              <w:rPr>
                <w:rFonts w:ascii="Arial" w:hAnsi="Arial" w:cs="Arial"/>
                <w:sz w:val="24"/>
                <w:szCs w:val="24"/>
              </w:rPr>
              <w:t>E</w:t>
            </w:r>
            <w:r w:rsidR="00AD3CDA" w:rsidRPr="00466412">
              <w:rPr>
                <w:rFonts w:ascii="Arial" w:hAnsi="Arial" w:cs="Arial"/>
                <w:sz w:val="24"/>
                <w:szCs w:val="24"/>
              </w:rPr>
              <w:t>valuation scheme</w:t>
            </w:r>
            <w:r w:rsidR="00107760" w:rsidRPr="00466412">
              <w:rPr>
                <w:rFonts w:ascii="Arial" w:hAnsi="Arial" w:cs="Arial"/>
                <w:sz w:val="24"/>
                <w:szCs w:val="24"/>
              </w:rPr>
              <w:t>(s)</w:t>
            </w:r>
            <w:r w:rsidR="00AD3CDA" w:rsidRPr="00466412">
              <w:rPr>
                <w:rFonts w:ascii="Arial" w:hAnsi="Arial" w:cs="Arial"/>
                <w:sz w:val="24"/>
                <w:szCs w:val="24"/>
              </w:rPr>
              <w:t>.</w:t>
            </w:r>
          </w:p>
          <w:p w14:paraId="1811E1A5" w14:textId="77777777" w:rsidR="00875D3B" w:rsidRPr="00466412" w:rsidRDefault="00875D3B" w:rsidP="009C4B9C">
            <w:pPr>
              <w:ind w:left="709"/>
              <w:rPr>
                <w:rFonts w:ascii="Arial" w:hAnsi="Arial" w:cs="Arial"/>
                <w:b/>
                <w:sz w:val="24"/>
                <w:szCs w:val="24"/>
                <w:u w:val="single"/>
              </w:rPr>
            </w:pPr>
          </w:p>
          <w:p w14:paraId="010A44DF" w14:textId="0D6561F0" w:rsidR="00D21ECD" w:rsidRPr="00466412" w:rsidRDefault="00875D3B" w:rsidP="00875D3B">
            <w:pPr>
              <w:rPr>
                <w:rFonts w:ascii="Arial" w:hAnsi="Arial" w:cs="Arial"/>
                <w:sz w:val="24"/>
                <w:szCs w:val="24"/>
              </w:rPr>
            </w:pPr>
            <w:r w:rsidRPr="00466412">
              <w:rPr>
                <w:rFonts w:ascii="Arial" w:hAnsi="Arial" w:cs="Arial"/>
                <w:sz w:val="24"/>
                <w:szCs w:val="24"/>
              </w:rPr>
              <w:t>The school recognises the grading scheme introduced by the Authority in April 2007 through the NJC and Hay job evaluation systems</w:t>
            </w:r>
            <w:r w:rsidR="009B5A38">
              <w:rPr>
                <w:rFonts w:ascii="Arial" w:hAnsi="Arial" w:cs="Arial"/>
                <w:sz w:val="24"/>
                <w:szCs w:val="24"/>
              </w:rPr>
              <w:t>, last</w:t>
            </w:r>
            <w:r w:rsidR="00BD4D1D" w:rsidRPr="00466412">
              <w:rPr>
                <w:rFonts w:ascii="Arial" w:hAnsi="Arial" w:cs="Arial"/>
                <w:sz w:val="24"/>
                <w:szCs w:val="24"/>
              </w:rPr>
              <w:t xml:space="preserve"> revised</w:t>
            </w:r>
            <w:r w:rsidR="00C420D4" w:rsidRPr="00466412">
              <w:rPr>
                <w:rFonts w:ascii="Arial" w:hAnsi="Arial" w:cs="Arial"/>
                <w:sz w:val="24"/>
                <w:szCs w:val="24"/>
              </w:rPr>
              <w:t xml:space="preserve"> in April 2023</w:t>
            </w:r>
            <w:r w:rsidRPr="00466412">
              <w:rPr>
                <w:rFonts w:ascii="Arial" w:hAnsi="Arial" w:cs="Arial"/>
                <w:sz w:val="24"/>
                <w:szCs w:val="24"/>
              </w:rPr>
              <w:t>. The school will adhere to this grading structure for support staff and will grade new/changed posts accordingly through the NYC process</w:t>
            </w:r>
            <w:r w:rsidR="00107760" w:rsidRPr="00466412">
              <w:rPr>
                <w:rFonts w:ascii="Arial" w:hAnsi="Arial" w:cs="Arial"/>
                <w:sz w:val="24"/>
                <w:szCs w:val="24"/>
              </w:rPr>
              <w:t>es</w:t>
            </w:r>
            <w:r w:rsidRPr="00466412">
              <w:rPr>
                <w:rFonts w:ascii="Arial" w:hAnsi="Arial" w:cs="Arial"/>
                <w:sz w:val="24"/>
                <w:szCs w:val="24"/>
              </w:rPr>
              <w:t>.</w:t>
            </w:r>
          </w:p>
          <w:p w14:paraId="0200CEE5" w14:textId="77777777" w:rsidR="001D47C7" w:rsidRPr="00466412" w:rsidRDefault="001D47C7" w:rsidP="00875D3B">
            <w:pPr>
              <w:rPr>
                <w:rFonts w:ascii="Arial" w:hAnsi="Arial" w:cs="Arial"/>
                <w:sz w:val="24"/>
                <w:szCs w:val="24"/>
              </w:rPr>
            </w:pPr>
          </w:p>
          <w:p w14:paraId="740DDD4A" w14:textId="77777777" w:rsidR="0092293D" w:rsidRPr="00466412" w:rsidRDefault="0092293D" w:rsidP="00875D3B">
            <w:pPr>
              <w:rPr>
                <w:rFonts w:ascii="Arial" w:hAnsi="Arial" w:cs="Arial"/>
                <w:sz w:val="24"/>
                <w:szCs w:val="24"/>
              </w:rPr>
            </w:pPr>
            <w:r w:rsidRPr="00466412">
              <w:rPr>
                <w:rFonts w:ascii="Arial" w:hAnsi="Arial" w:cs="Arial"/>
                <w:color w:val="323130"/>
                <w:sz w:val="24"/>
                <w:szCs w:val="24"/>
                <w:shd w:val="clear" w:color="auto" w:fill="FFFFFF"/>
              </w:rPr>
              <w:t>Staff employed on part-time contracts will be paid on a pro-rata basis to equivalent full-time posts unless specific provisions apply to the contrary. </w:t>
            </w:r>
          </w:p>
          <w:p w14:paraId="52EF4AC4" w14:textId="77777777" w:rsidR="0092293D" w:rsidRPr="00466412" w:rsidRDefault="0092293D" w:rsidP="00875D3B">
            <w:pPr>
              <w:rPr>
                <w:rFonts w:ascii="Arial" w:hAnsi="Arial" w:cs="Arial"/>
                <w:sz w:val="24"/>
                <w:szCs w:val="24"/>
              </w:rPr>
            </w:pPr>
          </w:p>
          <w:p w14:paraId="41141B7E" w14:textId="77777777" w:rsidR="00E04ABB" w:rsidRPr="00466412" w:rsidRDefault="00E04ABB" w:rsidP="00E04ABB">
            <w:pPr>
              <w:rPr>
                <w:rFonts w:ascii="Arial" w:hAnsi="Arial" w:cs="Arial"/>
                <w:b/>
                <w:bCs/>
                <w:sz w:val="24"/>
                <w:szCs w:val="24"/>
              </w:rPr>
            </w:pPr>
            <w:r w:rsidRPr="00466412">
              <w:rPr>
                <w:rFonts w:ascii="Arial" w:hAnsi="Arial" w:cs="Arial"/>
                <w:b/>
                <w:bCs/>
                <w:sz w:val="24"/>
                <w:szCs w:val="24"/>
              </w:rPr>
              <w:t>Salary on commencement</w:t>
            </w:r>
          </w:p>
          <w:p w14:paraId="3B6F85E5" w14:textId="77777777" w:rsidR="00E04ABB" w:rsidRPr="00466412" w:rsidRDefault="00E04ABB" w:rsidP="00E04ABB">
            <w:pPr>
              <w:rPr>
                <w:rFonts w:ascii="Arial" w:hAnsi="Arial" w:cs="Arial"/>
                <w:sz w:val="24"/>
                <w:szCs w:val="24"/>
              </w:rPr>
            </w:pPr>
          </w:p>
          <w:p w14:paraId="407062DB" w14:textId="77777777" w:rsidR="00E04ABB" w:rsidRPr="00466412" w:rsidRDefault="00E04ABB" w:rsidP="00E04ABB">
            <w:pPr>
              <w:rPr>
                <w:rFonts w:ascii="Arial" w:hAnsi="Arial" w:cs="Arial"/>
                <w:sz w:val="24"/>
                <w:szCs w:val="24"/>
              </w:rPr>
            </w:pPr>
            <w:r w:rsidRPr="00466412">
              <w:rPr>
                <w:rFonts w:ascii="Arial" w:hAnsi="Arial" w:cs="Arial"/>
                <w:sz w:val="24"/>
                <w:szCs w:val="24"/>
              </w:rPr>
              <w:t>New starters to NYC, or employees who move into a higher graded role, will normally start at the bottom of the pay grade and will move through the grade until they reach the top. Employees can be appointed to a higher pay point, for example, to match current salary.</w:t>
            </w:r>
          </w:p>
          <w:p w14:paraId="328D3C08" w14:textId="77777777" w:rsidR="00E04ABB" w:rsidRPr="00466412" w:rsidRDefault="00E04ABB" w:rsidP="00875D3B">
            <w:pPr>
              <w:rPr>
                <w:rFonts w:ascii="Arial" w:hAnsi="Arial" w:cs="Arial"/>
                <w:sz w:val="24"/>
                <w:szCs w:val="24"/>
              </w:rPr>
            </w:pPr>
          </w:p>
          <w:p w14:paraId="6F44DBE4" w14:textId="77777777" w:rsidR="001D47C7" w:rsidRPr="00466412" w:rsidRDefault="001D47C7" w:rsidP="00875D3B">
            <w:pPr>
              <w:rPr>
                <w:rFonts w:ascii="Arial" w:hAnsi="Arial" w:cs="Arial"/>
                <w:b/>
                <w:bCs/>
                <w:sz w:val="24"/>
                <w:szCs w:val="24"/>
              </w:rPr>
            </w:pPr>
            <w:r w:rsidRPr="00466412">
              <w:rPr>
                <w:rFonts w:ascii="Arial" w:hAnsi="Arial" w:cs="Arial"/>
                <w:b/>
                <w:bCs/>
                <w:sz w:val="24"/>
                <w:szCs w:val="24"/>
              </w:rPr>
              <w:t>Apprenticeship pay</w:t>
            </w:r>
          </w:p>
          <w:p w14:paraId="3FB4A3A1" w14:textId="77777777" w:rsidR="001D47C7" w:rsidRPr="00466412" w:rsidRDefault="001D47C7" w:rsidP="00875D3B">
            <w:pPr>
              <w:rPr>
                <w:rFonts w:ascii="Arial" w:hAnsi="Arial" w:cs="Arial"/>
                <w:b/>
                <w:bCs/>
                <w:sz w:val="24"/>
                <w:szCs w:val="24"/>
              </w:rPr>
            </w:pPr>
          </w:p>
          <w:p w14:paraId="0FF61D40" w14:textId="2179A245" w:rsidR="001D47C7" w:rsidRPr="00466412" w:rsidRDefault="001D47C7" w:rsidP="00466412">
            <w:pPr>
              <w:shd w:val="clear" w:color="auto" w:fill="FFFFFF"/>
              <w:rPr>
                <w:rFonts w:ascii="Arial" w:hAnsi="Arial" w:cs="Arial"/>
                <w:color w:val="323130"/>
                <w:sz w:val="24"/>
                <w:szCs w:val="24"/>
              </w:rPr>
            </w:pPr>
            <w:r w:rsidRPr="00466412">
              <w:rPr>
                <w:rFonts w:ascii="Arial" w:hAnsi="Arial" w:cs="Arial"/>
                <w:color w:val="323130"/>
                <w:sz w:val="24"/>
                <w:szCs w:val="24"/>
              </w:rPr>
              <w:lastRenderedPageBreak/>
              <w:t xml:space="preserve">During the first 12 months in post, apprentices will be paid the National Living Wage, equivalent </w:t>
            </w:r>
            <w:r w:rsidR="00CC676A" w:rsidRPr="00466412">
              <w:rPr>
                <w:rFonts w:ascii="Arial" w:hAnsi="Arial" w:cs="Arial"/>
                <w:color w:val="323130"/>
                <w:sz w:val="24"/>
                <w:szCs w:val="24"/>
              </w:rPr>
              <w:t>from 1</w:t>
            </w:r>
            <w:r w:rsidR="00CC676A" w:rsidRPr="00466412">
              <w:rPr>
                <w:rFonts w:ascii="Arial" w:hAnsi="Arial" w:cs="Arial"/>
                <w:color w:val="323130"/>
                <w:sz w:val="24"/>
                <w:szCs w:val="24"/>
                <w:vertAlign w:val="superscript"/>
              </w:rPr>
              <w:t>st</w:t>
            </w:r>
            <w:r w:rsidR="00CC676A" w:rsidRPr="00466412">
              <w:rPr>
                <w:rFonts w:ascii="Arial" w:hAnsi="Arial" w:cs="Arial"/>
                <w:color w:val="323130"/>
                <w:sz w:val="24"/>
                <w:szCs w:val="24"/>
              </w:rPr>
              <w:t xml:space="preserve"> April 202</w:t>
            </w:r>
            <w:r w:rsidR="00707289" w:rsidRPr="009B5A38">
              <w:rPr>
                <w:rFonts w:ascii="Arial" w:hAnsi="Arial" w:cs="Arial"/>
                <w:color w:val="323130"/>
                <w:sz w:val="24"/>
                <w:szCs w:val="24"/>
              </w:rPr>
              <w:t>5</w:t>
            </w:r>
            <w:r w:rsidR="00CC676A" w:rsidRPr="00466412">
              <w:rPr>
                <w:rFonts w:ascii="Arial" w:hAnsi="Arial" w:cs="Arial"/>
                <w:color w:val="323130"/>
                <w:sz w:val="24"/>
                <w:szCs w:val="24"/>
              </w:rPr>
              <w:t xml:space="preserve"> </w:t>
            </w:r>
            <w:r w:rsidRPr="00466412">
              <w:rPr>
                <w:rFonts w:ascii="Arial" w:hAnsi="Arial" w:cs="Arial"/>
                <w:color w:val="323130"/>
                <w:sz w:val="24"/>
                <w:szCs w:val="24"/>
              </w:rPr>
              <w:t>to: </w:t>
            </w:r>
            <w:r w:rsidRPr="00466412">
              <w:rPr>
                <w:rFonts w:ascii="Arial" w:hAnsi="Arial" w:cs="Arial"/>
                <w:color w:val="323130"/>
                <w:sz w:val="24"/>
                <w:szCs w:val="24"/>
              </w:rPr>
              <w:br/>
              <w:t> </w:t>
            </w:r>
          </w:p>
          <w:p w14:paraId="6FCCD7D8" w14:textId="6456D27F" w:rsidR="001D47C7" w:rsidRPr="00466412" w:rsidRDefault="001D47C7" w:rsidP="00DD39F2">
            <w:pPr>
              <w:numPr>
                <w:ilvl w:val="0"/>
                <w:numId w:val="17"/>
              </w:numPr>
              <w:shd w:val="clear" w:color="auto" w:fill="FFFFFF"/>
              <w:rPr>
                <w:rFonts w:ascii="Arial" w:hAnsi="Arial" w:cs="Arial"/>
                <w:color w:val="323130"/>
                <w:sz w:val="24"/>
                <w:szCs w:val="24"/>
              </w:rPr>
            </w:pPr>
            <w:r w:rsidRPr="00466412">
              <w:rPr>
                <w:rFonts w:ascii="Arial" w:hAnsi="Arial" w:cs="Arial"/>
                <w:color w:val="323130"/>
                <w:sz w:val="24"/>
                <w:szCs w:val="24"/>
              </w:rPr>
              <w:t>£</w:t>
            </w:r>
            <w:r w:rsidR="008113AB" w:rsidRPr="009B5A38">
              <w:rPr>
                <w:rFonts w:ascii="Arial" w:hAnsi="Arial" w:cs="Arial"/>
                <w:color w:val="323130"/>
                <w:sz w:val="24"/>
                <w:szCs w:val="24"/>
              </w:rPr>
              <w:t>12.21</w:t>
            </w:r>
            <w:r w:rsidRPr="00466412">
              <w:rPr>
                <w:rFonts w:ascii="Arial" w:hAnsi="Arial" w:cs="Arial"/>
                <w:color w:val="323130"/>
                <w:sz w:val="24"/>
                <w:szCs w:val="24"/>
              </w:rPr>
              <w:t xml:space="preserve"> per hour  </w:t>
            </w:r>
          </w:p>
          <w:p w14:paraId="20817122" w14:textId="71D64693" w:rsidR="001D47C7" w:rsidRPr="00466412" w:rsidRDefault="001D47C7" w:rsidP="00DD39F2">
            <w:pPr>
              <w:numPr>
                <w:ilvl w:val="0"/>
                <w:numId w:val="17"/>
              </w:numPr>
              <w:shd w:val="clear" w:color="auto" w:fill="FFFFFF"/>
              <w:rPr>
                <w:rFonts w:ascii="Arial" w:hAnsi="Arial" w:cs="Arial"/>
                <w:color w:val="323130"/>
                <w:sz w:val="24"/>
                <w:szCs w:val="24"/>
              </w:rPr>
            </w:pPr>
            <w:r w:rsidRPr="00466412">
              <w:rPr>
                <w:rFonts w:ascii="Arial" w:hAnsi="Arial" w:cs="Arial"/>
                <w:color w:val="323130"/>
                <w:sz w:val="24"/>
                <w:szCs w:val="24"/>
              </w:rPr>
              <w:t>£</w:t>
            </w:r>
            <w:r w:rsidR="00F15B7C" w:rsidRPr="009B5A38">
              <w:rPr>
                <w:rFonts w:ascii="Arial" w:hAnsi="Arial" w:cs="Arial"/>
                <w:color w:val="323130"/>
                <w:sz w:val="24"/>
                <w:szCs w:val="24"/>
              </w:rPr>
              <w:t>451.77</w:t>
            </w:r>
            <w:r w:rsidRPr="00466412">
              <w:rPr>
                <w:rFonts w:ascii="Arial" w:hAnsi="Arial" w:cs="Arial"/>
                <w:color w:val="323130"/>
                <w:sz w:val="24"/>
                <w:szCs w:val="24"/>
              </w:rPr>
              <w:t xml:space="preserve"> per week - 37 hours </w:t>
            </w:r>
          </w:p>
          <w:p w14:paraId="20DDDBFA" w14:textId="58E0F255" w:rsidR="001D47C7" w:rsidRPr="00466412" w:rsidRDefault="001D47C7" w:rsidP="00DD39F2">
            <w:pPr>
              <w:numPr>
                <w:ilvl w:val="0"/>
                <w:numId w:val="17"/>
              </w:numPr>
              <w:shd w:val="clear" w:color="auto" w:fill="FFFFFF"/>
              <w:rPr>
                <w:rFonts w:ascii="Arial" w:hAnsi="Arial" w:cs="Arial"/>
                <w:color w:val="323130"/>
                <w:sz w:val="24"/>
                <w:szCs w:val="24"/>
              </w:rPr>
            </w:pPr>
            <w:r w:rsidRPr="00466412">
              <w:rPr>
                <w:rFonts w:ascii="Arial" w:hAnsi="Arial" w:cs="Arial"/>
                <w:color w:val="323130"/>
                <w:sz w:val="24"/>
                <w:szCs w:val="24"/>
              </w:rPr>
              <w:t>£</w:t>
            </w:r>
            <w:r w:rsidR="00F15B7C" w:rsidRPr="009B5A38">
              <w:rPr>
                <w:rFonts w:ascii="Arial" w:hAnsi="Arial" w:cs="Arial"/>
                <w:color w:val="323130"/>
                <w:sz w:val="24"/>
                <w:szCs w:val="24"/>
              </w:rPr>
              <w:t>1,963.00</w:t>
            </w:r>
            <w:r w:rsidRPr="00466412">
              <w:rPr>
                <w:rFonts w:ascii="Arial" w:hAnsi="Arial" w:cs="Arial"/>
                <w:color w:val="323130"/>
                <w:sz w:val="24"/>
                <w:szCs w:val="24"/>
              </w:rPr>
              <w:t xml:space="preserve"> per month </w:t>
            </w:r>
          </w:p>
          <w:p w14:paraId="7A4CC941" w14:textId="596ECD79" w:rsidR="001D47C7" w:rsidRPr="00466412" w:rsidRDefault="001D47C7" w:rsidP="00DD39F2">
            <w:pPr>
              <w:numPr>
                <w:ilvl w:val="0"/>
                <w:numId w:val="17"/>
              </w:numPr>
              <w:shd w:val="clear" w:color="auto" w:fill="FFFFFF"/>
              <w:rPr>
                <w:rFonts w:ascii="Arial" w:hAnsi="Arial" w:cs="Arial"/>
                <w:color w:val="323130"/>
                <w:sz w:val="24"/>
                <w:szCs w:val="24"/>
              </w:rPr>
            </w:pPr>
            <w:r w:rsidRPr="00466412">
              <w:rPr>
                <w:rFonts w:ascii="Arial" w:hAnsi="Arial" w:cs="Arial"/>
                <w:color w:val="323130"/>
                <w:sz w:val="24"/>
                <w:szCs w:val="24"/>
              </w:rPr>
              <w:t>£</w:t>
            </w:r>
            <w:r w:rsidR="00F15B7C" w:rsidRPr="009B5A38">
              <w:rPr>
                <w:rFonts w:ascii="Arial" w:hAnsi="Arial" w:cs="Arial"/>
                <w:color w:val="323130"/>
                <w:sz w:val="24"/>
                <w:szCs w:val="24"/>
              </w:rPr>
              <w:t>23,556</w:t>
            </w:r>
            <w:r w:rsidRPr="00466412">
              <w:rPr>
                <w:rFonts w:ascii="Arial" w:hAnsi="Arial" w:cs="Arial"/>
                <w:color w:val="323130"/>
                <w:sz w:val="24"/>
                <w:szCs w:val="24"/>
              </w:rPr>
              <w:t xml:space="preserve"> per annum </w:t>
            </w:r>
          </w:p>
          <w:p w14:paraId="6ED1AEBB" w14:textId="77777777" w:rsidR="00466412" w:rsidRDefault="00466412" w:rsidP="00466412">
            <w:pPr>
              <w:shd w:val="clear" w:color="auto" w:fill="FFFFFF"/>
              <w:rPr>
                <w:rFonts w:ascii="Arial" w:hAnsi="Arial" w:cs="Arial"/>
                <w:color w:val="323130"/>
                <w:sz w:val="24"/>
                <w:szCs w:val="24"/>
              </w:rPr>
            </w:pPr>
          </w:p>
          <w:p w14:paraId="7D294054" w14:textId="77777777" w:rsidR="001D47C7" w:rsidRDefault="001D47C7" w:rsidP="00466412">
            <w:pPr>
              <w:shd w:val="clear" w:color="auto" w:fill="FFFFFF"/>
              <w:rPr>
                <w:rFonts w:ascii="Arial" w:hAnsi="Arial" w:cs="Arial"/>
                <w:color w:val="323130"/>
                <w:sz w:val="24"/>
                <w:szCs w:val="24"/>
              </w:rPr>
            </w:pPr>
            <w:r w:rsidRPr="00466412">
              <w:rPr>
                <w:rFonts w:ascii="Arial" w:hAnsi="Arial" w:cs="Arial"/>
                <w:color w:val="323130"/>
                <w:sz w:val="24"/>
                <w:szCs w:val="24"/>
              </w:rPr>
              <w:t>After 12 months in post, apprentices will receive full salary for the post occupied.  </w:t>
            </w:r>
          </w:p>
          <w:p w14:paraId="3295D538" w14:textId="77777777" w:rsidR="00466412" w:rsidRPr="00466412" w:rsidRDefault="00466412" w:rsidP="00466412">
            <w:pPr>
              <w:shd w:val="clear" w:color="auto" w:fill="FFFFFF"/>
              <w:rPr>
                <w:rFonts w:ascii="Arial" w:hAnsi="Arial" w:cs="Arial"/>
                <w:color w:val="323130"/>
                <w:sz w:val="24"/>
                <w:szCs w:val="24"/>
              </w:rPr>
            </w:pPr>
          </w:p>
          <w:p w14:paraId="3921A52E" w14:textId="77777777" w:rsidR="001D47C7" w:rsidRDefault="001D47C7" w:rsidP="001D47C7">
            <w:pPr>
              <w:shd w:val="clear" w:color="auto" w:fill="FFFFFF"/>
              <w:spacing w:after="336"/>
              <w:rPr>
                <w:rFonts w:ascii="Arial" w:hAnsi="Arial" w:cs="Arial"/>
                <w:color w:val="323130"/>
                <w:sz w:val="24"/>
                <w:szCs w:val="24"/>
              </w:rPr>
            </w:pPr>
            <w:r w:rsidRPr="00466412">
              <w:rPr>
                <w:rFonts w:ascii="Arial" w:hAnsi="Arial" w:cs="Arial"/>
                <w:color w:val="323130"/>
                <w:sz w:val="24"/>
                <w:szCs w:val="24"/>
              </w:rPr>
              <w:t>At the school’s discretion, an apprentice may be moved to the full salary for the post at any point during their first 12 month’s service if they have demonstrated that they are undertaking the full breadth of tasks at a competent level. </w:t>
            </w:r>
          </w:p>
          <w:p w14:paraId="18BC5D3A" w14:textId="07E960C4" w:rsidR="005E42E6" w:rsidRDefault="005E42E6" w:rsidP="005E42E6">
            <w:pPr>
              <w:shd w:val="clear" w:color="auto" w:fill="FFFFFF"/>
              <w:spacing w:after="336"/>
              <w:rPr>
                <w:rFonts w:ascii="Arial" w:hAnsi="Arial" w:cs="Arial"/>
                <w:color w:val="323130"/>
                <w:sz w:val="24"/>
                <w:szCs w:val="24"/>
              </w:rPr>
            </w:pPr>
            <w:r w:rsidRPr="009B5A38">
              <w:rPr>
                <w:rFonts w:ascii="Arial" w:hAnsi="Arial" w:cs="Arial"/>
                <w:color w:val="323130"/>
                <w:sz w:val="24"/>
                <w:szCs w:val="24"/>
              </w:rPr>
              <w:t xml:space="preserve">Specialist or hard to fill </w:t>
            </w:r>
            <w:r w:rsidR="000957F4" w:rsidRPr="009B5A38">
              <w:rPr>
                <w:rFonts w:ascii="Arial" w:hAnsi="Arial" w:cs="Arial"/>
                <w:color w:val="323130"/>
                <w:sz w:val="24"/>
                <w:szCs w:val="24"/>
              </w:rPr>
              <w:t xml:space="preserve">apprentice </w:t>
            </w:r>
            <w:r w:rsidRPr="009B5A38">
              <w:rPr>
                <w:rFonts w:ascii="Arial" w:hAnsi="Arial" w:cs="Arial"/>
                <w:color w:val="323130"/>
                <w:sz w:val="24"/>
                <w:szCs w:val="24"/>
              </w:rPr>
              <w:t>roles - Pay levels are evaluated through the recognised Job Evaluation scheme for specialist apprentices or those roles that have been deemed ‘hard to fill’ through recent difficulties in recruiting to the role. These apprentice roles will be paid at the salary within the job evaluated pay grade for the apprentice post. Increments are processed at 12 months. On successful completion of the apprentice training / qualification the apprentice will move into the established post and be paid according to the job evaluated grade for the established post.</w:t>
            </w:r>
            <w:r w:rsidRPr="005E42E6">
              <w:rPr>
                <w:rFonts w:ascii="Arial" w:hAnsi="Arial" w:cs="Arial"/>
                <w:color w:val="323130"/>
                <w:sz w:val="24"/>
                <w:szCs w:val="24"/>
              </w:rPr>
              <w:t> </w:t>
            </w:r>
            <w:r w:rsidR="00E930FF">
              <w:rPr>
                <w:rFonts w:ascii="Arial" w:hAnsi="Arial" w:cs="Arial"/>
                <w:color w:val="323130"/>
                <w:sz w:val="24"/>
                <w:szCs w:val="24"/>
              </w:rPr>
              <w:br/>
            </w:r>
          </w:p>
          <w:p w14:paraId="5ACA9566" w14:textId="77777777" w:rsidR="00C5082A" w:rsidRPr="00466412" w:rsidRDefault="0021541A" w:rsidP="00C5082A">
            <w:pPr>
              <w:rPr>
                <w:rFonts w:ascii="Arial" w:hAnsi="Arial" w:cs="Arial"/>
                <w:b/>
                <w:bCs/>
                <w:sz w:val="24"/>
                <w:szCs w:val="24"/>
                <w:u w:val="single"/>
              </w:rPr>
            </w:pPr>
            <w:r w:rsidRPr="00466412">
              <w:rPr>
                <w:rFonts w:ascii="Arial" w:hAnsi="Arial" w:cs="Arial"/>
                <w:b/>
                <w:bCs/>
                <w:sz w:val="24"/>
                <w:szCs w:val="24"/>
                <w:u w:val="single"/>
              </w:rPr>
              <w:t>Pay Progression</w:t>
            </w:r>
          </w:p>
          <w:p w14:paraId="28D25308" w14:textId="77777777" w:rsidR="00C5082A" w:rsidRPr="00466412" w:rsidRDefault="00C5082A" w:rsidP="007B17D6">
            <w:pPr>
              <w:rPr>
                <w:rFonts w:ascii="Arial" w:hAnsi="Arial" w:cs="Arial"/>
                <w:sz w:val="24"/>
                <w:szCs w:val="24"/>
                <w:u w:val="single"/>
              </w:rPr>
            </w:pPr>
          </w:p>
          <w:p w14:paraId="27C81FBE" w14:textId="77777777" w:rsidR="001F190E" w:rsidRPr="00466412" w:rsidRDefault="00252980" w:rsidP="007B17D6">
            <w:pPr>
              <w:rPr>
                <w:rFonts w:ascii="Arial" w:hAnsi="Arial" w:cs="Arial"/>
                <w:color w:val="323130"/>
                <w:sz w:val="24"/>
                <w:szCs w:val="24"/>
                <w:shd w:val="clear" w:color="auto" w:fill="FFFFFF"/>
              </w:rPr>
            </w:pPr>
            <w:r w:rsidRPr="00466412">
              <w:rPr>
                <w:rFonts w:ascii="Arial" w:hAnsi="Arial" w:cs="Arial"/>
                <w:color w:val="323130"/>
                <w:sz w:val="24"/>
                <w:szCs w:val="24"/>
                <w:shd w:val="clear" w:color="auto" w:fill="FFFFFF"/>
              </w:rPr>
              <w:t xml:space="preserve">Pay progression through the grade will normally occur annually, from 1 April, following the annual appraisal. </w:t>
            </w:r>
          </w:p>
          <w:p w14:paraId="43767A97" w14:textId="77777777" w:rsidR="001F190E" w:rsidRPr="00466412" w:rsidRDefault="001F190E" w:rsidP="007B17D6">
            <w:pPr>
              <w:rPr>
                <w:rFonts w:ascii="Arial" w:hAnsi="Arial" w:cs="Arial"/>
                <w:color w:val="323130"/>
                <w:sz w:val="24"/>
                <w:szCs w:val="24"/>
                <w:shd w:val="clear" w:color="auto" w:fill="FFFFFF"/>
              </w:rPr>
            </w:pPr>
          </w:p>
          <w:p w14:paraId="3349C008" w14:textId="77777777" w:rsidR="009578A2" w:rsidRPr="00466412" w:rsidRDefault="001F190E" w:rsidP="009578A2">
            <w:pPr>
              <w:shd w:val="clear" w:color="auto" w:fill="FFFFFF"/>
              <w:spacing w:after="336"/>
              <w:rPr>
                <w:rFonts w:ascii="Arial" w:hAnsi="Arial" w:cs="Arial"/>
                <w:color w:val="323130"/>
                <w:sz w:val="24"/>
                <w:szCs w:val="24"/>
              </w:rPr>
            </w:pPr>
            <w:r w:rsidRPr="00466412">
              <w:rPr>
                <w:rFonts w:ascii="Arial" w:hAnsi="Arial" w:cs="Arial"/>
                <w:color w:val="323130"/>
                <w:sz w:val="24"/>
                <w:szCs w:val="24"/>
              </w:rPr>
              <w:t>The pay progression criteria</w:t>
            </w:r>
            <w:r w:rsidR="00FC271C" w:rsidRPr="00466412">
              <w:rPr>
                <w:rFonts w:ascii="Arial" w:hAnsi="Arial" w:cs="Arial"/>
                <w:color w:val="323130"/>
                <w:sz w:val="24"/>
                <w:szCs w:val="24"/>
              </w:rPr>
              <w:t xml:space="preserve">, which will be assessed through the appraisal process, </w:t>
            </w:r>
            <w:r w:rsidRPr="00466412">
              <w:rPr>
                <w:rFonts w:ascii="Arial" w:hAnsi="Arial" w:cs="Arial"/>
                <w:color w:val="323130"/>
                <w:sz w:val="24"/>
                <w:szCs w:val="24"/>
              </w:rPr>
              <w:t>are: </w:t>
            </w:r>
          </w:p>
          <w:p w14:paraId="2F58D031" w14:textId="77777777" w:rsidR="001F190E" w:rsidRPr="00466412" w:rsidRDefault="001F190E" w:rsidP="00A31D45">
            <w:pPr>
              <w:shd w:val="clear" w:color="auto" w:fill="FFFFFF"/>
              <w:spacing w:after="336"/>
              <w:rPr>
                <w:rFonts w:ascii="Arial" w:hAnsi="Arial" w:cs="Arial"/>
                <w:color w:val="323130"/>
                <w:sz w:val="24"/>
                <w:szCs w:val="24"/>
              </w:rPr>
            </w:pPr>
            <w:r w:rsidRPr="00466412">
              <w:rPr>
                <w:rFonts w:ascii="Arial" w:hAnsi="Arial" w:cs="Arial"/>
                <w:color w:val="323130"/>
                <w:sz w:val="24"/>
                <w:szCs w:val="24"/>
              </w:rPr>
              <w:lastRenderedPageBreak/>
              <w:t>Satisfactory performance appraisal by 31 March.</w:t>
            </w:r>
          </w:p>
          <w:p w14:paraId="7D37C71B" w14:textId="77777777" w:rsidR="001F190E" w:rsidRPr="00466412" w:rsidRDefault="001F190E" w:rsidP="00DD39F2">
            <w:pPr>
              <w:numPr>
                <w:ilvl w:val="0"/>
                <w:numId w:val="16"/>
              </w:numPr>
              <w:shd w:val="clear" w:color="auto" w:fill="FFFFFF"/>
              <w:spacing w:before="100" w:beforeAutospacing="1"/>
              <w:rPr>
                <w:rFonts w:ascii="Arial" w:hAnsi="Arial" w:cs="Arial"/>
                <w:color w:val="323130"/>
                <w:sz w:val="24"/>
                <w:szCs w:val="24"/>
              </w:rPr>
            </w:pPr>
            <w:r w:rsidRPr="00466412">
              <w:rPr>
                <w:rFonts w:ascii="Arial" w:hAnsi="Arial" w:cs="Arial"/>
                <w:color w:val="323130"/>
                <w:sz w:val="24"/>
                <w:szCs w:val="24"/>
              </w:rPr>
              <w:t xml:space="preserve">Satisfactory conduct – no live disciplinary warning in place at the pay progression review. Any single warning will only affect pay progression once. If there is a live disciplinary investigation, the pay progression review is paused, and the pay point remains unchanged until the investigation is </w:t>
            </w:r>
            <w:r w:rsidR="00707289" w:rsidRPr="00466412">
              <w:rPr>
                <w:rFonts w:ascii="Arial" w:hAnsi="Arial" w:cs="Arial"/>
                <w:color w:val="323130"/>
                <w:sz w:val="24"/>
                <w:szCs w:val="24"/>
              </w:rPr>
              <w:t>complete,</w:t>
            </w:r>
            <w:r w:rsidRPr="00466412">
              <w:rPr>
                <w:rFonts w:ascii="Arial" w:hAnsi="Arial" w:cs="Arial"/>
                <w:color w:val="323130"/>
                <w:sz w:val="24"/>
                <w:szCs w:val="24"/>
              </w:rPr>
              <w:t xml:space="preserve"> and the outcome is known. </w:t>
            </w:r>
          </w:p>
          <w:p w14:paraId="5FDE58CF" w14:textId="77777777" w:rsidR="001F190E" w:rsidRPr="00466412" w:rsidRDefault="001F190E" w:rsidP="00DD39F2">
            <w:pPr>
              <w:numPr>
                <w:ilvl w:val="0"/>
                <w:numId w:val="16"/>
              </w:numPr>
              <w:shd w:val="clear" w:color="auto" w:fill="FFFFFF"/>
              <w:spacing w:before="100" w:beforeAutospacing="1"/>
              <w:rPr>
                <w:rFonts w:ascii="Arial" w:hAnsi="Arial" w:cs="Arial"/>
                <w:color w:val="323130"/>
                <w:sz w:val="24"/>
                <w:szCs w:val="24"/>
              </w:rPr>
            </w:pPr>
            <w:r w:rsidRPr="00466412">
              <w:rPr>
                <w:rFonts w:ascii="Arial" w:hAnsi="Arial" w:cs="Arial"/>
                <w:color w:val="323130"/>
                <w:sz w:val="24"/>
                <w:szCs w:val="24"/>
              </w:rPr>
              <w:t>Satisfactory performance – no live capability process at the pay progression review. A performance issue that has successfully concluded by the review date is discounted. </w:t>
            </w:r>
          </w:p>
          <w:p w14:paraId="7001DCBB" w14:textId="77777777" w:rsidR="001F190E" w:rsidRPr="00466412" w:rsidRDefault="001F190E" w:rsidP="00DD39F2">
            <w:pPr>
              <w:numPr>
                <w:ilvl w:val="0"/>
                <w:numId w:val="16"/>
              </w:numPr>
              <w:shd w:val="clear" w:color="auto" w:fill="FFFFFF"/>
              <w:spacing w:before="100" w:beforeAutospacing="1"/>
              <w:rPr>
                <w:rFonts w:ascii="Arial" w:hAnsi="Arial" w:cs="Arial"/>
                <w:color w:val="323130"/>
                <w:sz w:val="24"/>
                <w:szCs w:val="24"/>
              </w:rPr>
            </w:pPr>
            <w:r w:rsidRPr="00466412">
              <w:rPr>
                <w:rFonts w:ascii="Arial" w:hAnsi="Arial" w:cs="Arial"/>
                <w:color w:val="323130"/>
                <w:sz w:val="24"/>
                <w:szCs w:val="24"/>
              </w:rPr>
              <w:t>Satisfactory contribution – demonstrating personal effort and commitment.  </w:t>
            </w:r>
          </w:p>
          <w:p w14:paraId="127DE27B" w14:textId="77777777" w:rsidR="001F190E" w:rsidRPr="00466412" w:rsidRDefault="001F190E" w:rsidP="00DD39F2">
            <w:pPr>
              <w:numPr>
                <w:ilvl w:val="0"/>
                <w:numId w:val="16"/>
              </w:numPr>
              <w:shd w:val="clear" w:color="auto" w:fill="FFFFFF"/>
              <w:spacing w:before="100" w:beforeAutospacing="1"/>
              <w:rPr>
                <w:rFonts w:ascii="Arial" w:hAnsi="Arial" w:cs="Arial"/>
                <w:color w:val="323130"/>
                <w:sz w:val="24"/>
                <w:szCs w:val="24"/>
              </w:rPr>
            </w:pPr>
            <w:r w:rsidRPr="00466412">
              <w:rPr>
                <w:rFonts w:ascii="Arial" w:hAnsi="Arial" w:cs="Arial"/>
                <w:color w:val="323130"/>
                <w:sz w:val="24"/>
                <w:szCs w:val="24"/>
              </w:rPr>
              <w:t xml:space="preserve">Completion of employee appraisals by 31 March </w:t>
            </w:r>
            <w:r w:rsidR="00466412">
              <w:rPr>
                <w:rFonts w:ascii="Arial" w:hAnsi="Arial" w:cs="Arial"/>
                <w:color w:val="323130"/>
                <w:sz w:val="24"/>
                <w:szCs w:val="24"/>
              </w:rPr>
              <w:t>–</w:t>
            </w:r>
            <w:r w:rsidRPr="00466412">
              <w:rPr>
                <w:rFonts w:ascii="Arial" w:hAnsi="Arial" w:cs="Arial"/>
                <w:color w:val="323130"/>
                <w:sz w:val="24"/>
                <w:szCs w:val="24"/>
              </w:rPr>
              <w:t xml:space="preserve"> line managers.</w:t>
            </w:r>
          </w:p>
          <w:p w14:paraId="02663592" w14:textId="77777777" w:rsidR="001F190E" w:rsidRPr="00466412" w:rsidRDefault="001F190E" w:rsidP="007B17D6">
            <w:pPr>
              <w:rPr>
                <w:rFonts w:ascii="Arial" w:hAnsi="Arial" w:cs="Arial"/>
                <w:color w:val="323130"/>
                <w:sz w:val="24"/>
                <w:szCs w:val="24"/>
                <w:shd w:val="clear" w:color="auto" w:fill="FFFFFF"/>
              </w:rPr>
            </w:pPr>
          </w:p>
          <w:p w14:paraId="2621CDF3" w14:textId="77777777" w:rsidR="007067E8" w:rsidRPr="00466412" w:rsidRDefault="00FC271C" w:rsidP="007067E8">
            <w:pPr>
              <w:rPr>
                <w:rFonts w:ascii="Arial" w:hAnsi="Arial" w:cs="Arial"/>
                <w:color w:val="323130"/>
                <w:sz w:val="24"/>
                <w:szCs w:val="24"/>
                <w:shd w:val="clear" w:color="auto" w:fill="FFFFFF"/>
              </w:rPr>
            </w:pPr>
            <w:r w:rsidRPr="00466412">
              <w:rPr>
                <w:rFonts w:ascii="Arial" w:hAnsi="Arial" w:cs="Arial"/>
                <w:color w:val="323130"/>
                <w:sz w:val="24"/>
                <w:szCs w:val="24"/>
                <w:shd w:val="clear" w:color="auto" w:fill="FFFFFF"/>
              </w:rPr>
              <w:t>Pay progression rewards satisfactory performance and contribution. Pay progression is paused or stepped back (to a maximum of one point only) for those at the top of the grade when performance or contribution falls below an acceptable standard, to encourage improved performance and contribution. Factors outside the control or influence of the employee should be discounted. Where an employee has not attended work for a longer period due to maternity or parental leave or other extended absence, expectations should be adjusted accordingly.  </w:t>
            </w:r>
          </w:p>
          <w:p w14:paraId="79E6A7B0" w14:textId="77777777" w:rsidR="009578A2" w:rsidRPr="00466412" w:rsidRDefault="009578A2" w:rsidP="007067E8">
            <w:pPr>
              <w:rPr>
                <w:rFonts w:ascii="Arial" w:hAnsi="Arial" w:cs="Arial"/>
                <w:sz w:val="24"/>
                <w:szCs w:val="24"/>
              </w:rPr>
            </w:pPr>
          </w:p>
          <w:p w14:paraId="20BBF590" w14:textId="77777777" w:rsidR="007067E8" w:rsidRPr="00466412" w:rsidRDefault="007067E8" w:rsidP="007067E8">
            <w:pPr>
              <w:rPr>
                <w:rFonts w:ascii="Arial" w:hAnsi="Arial" w:cs="Arial"/>
                <w:sz w:val="24"/>
                <w:szCs w:val="24"/>
              </w:rPr>
            </w:pPr>
            <w:r w:rsidRPr="00466412">
              <w:rPr>
                <w:rFonts w:ascii="Arial" w:hAnsi="Arial" w:cs="Arial"/>
                <w:sz w:val="24"/>
                <w:szCs w:val="24"/>
              </w:rPr>
              <w:t xml:space="preserve">Employees who have commenced NYC employment, or taken up a new </w:t>
            </w:r>
            <w:r w:rsidR="006B0EA3" w:rsidRPr="00466412">
              <w:rPr>
                <w:rFonts w:ascii="Arial" w:hAnsi="Arial" w:cs="Arial"/>
                <w:sz w:val="24"/>
                <w:szCs w:val="24"/>
              </w:rPr>
              <w:t>position</w:t>
            </w:r>
            <w:r w:rsidRPr="00466412">
              <w:rPr>
                <w:rFonts w:ascii="Arial" w:hAnsi="Arial" w:cs="Arial"/>
                <w:sz w:val="24"/>
                <w:szCs w:val="24"/>
              </w:rPr>
              <w:t xml:space="preserve"> a different grade, between 2</w:t>
            </w:r>
            <w:r w:rsidR="00397B72" w:rsidRPr="00466412">
              <w:rPr>
                <w:rFonts w:ascii="Arial" w:hAnsi="Arial" w:cs="Arial"/>
                <w:sz w:val="24"/>
                <w:szCs w:val="24"/>
                <w:vertAlign w:val="superscript"/>
              </w:rPr>
              <w:t>nd</w:t>
            </w:r>
            <w:r w:rsidR="00397B72" w:rsidRPr="00466412">
              <w:rPr>
                <w:rFonts w:ascii="Arial" w:hAnsi="Arial" w:cs="Arial"/>
                <w:sz w:val="24"/>
                <w:szCs w:val="24"/>
              </w:rPr>
              <w:t xml:space="preserve"> </w:t>
            </w:r>
            <w:r w:rsidRPr="00466412">
              <w:rPr>
                <w:rFonts w:ascii="Arial" w:hAnsi="Arial" w:cs="Arial"/>
                <w:sz w:val="24"/>
                <w:szCs w:val="24"/>
              </w:rPr>
              <w:t>October and 31</w:t>
            </w:r>
            <w:r w:rsidR="00397B72" w:rsidRPr="00466412">
              <w:rPr>
                <w:rFonts w:ascii="Arial" w:hAnsi="Arial" w:cs="Arial"/>
                <w:sz w:val="24"/>
                <w:szCs w:val="24"/>
                <w:vertAlign w:val="superscript"/>
              </w:rPr>
              <w:t>st</w:t>
            </w:r>
            <w:r w:rsidR="00397B72" w:rsidRPr="00466412">
              <w:rPr>
                <w:rFonts w:ascii="Arial" w:hAnsi="Arial" w:cs="Arial"/>
                <w:sz w:val="24"/>
                <w:szCs w:val="24"/>
              </w:rPr>
              <w:t xml:space="preserve"> </w:t>
            </w:r>
            <w:r w:rsidRPr="00466412">
              <w:rPr>
                <w:rFonts w:ascii="Arial" w:hAnsi="Arial" w:cs="Arial"/>
                <w:sz w:val="24"/>
                <w:szCs w:val="24"/>
              </w:rPr>
              <w:t>March are not eligible for an increment on 1</w:t>
            </w:r>
            <w:r w:rsidR="00397B72" w:rsidRPr="00466412">
              <w:rPr>
                <w:rFonts w:ascii="Arial" w:hAnsi="Arial" w:cs="Arial"/>
                <w:sz w:val="24"/>
                <w:szCs w:val="24"/>
                <w:vertAlign w:val="superscript"/>
              </w:rPr>
              <w:t>st</w:t>
            </w:r>
            <w:r w:rsidR="00397B72" w:rsidRPr="00466412">
              <w:rPr>
                <w:rFonts w:ascii="Arial" w:hAnsi="Arial" w:cs="Arial"/>
                <w:sz w:val="24"/>
                <w:szCs w:val="24"/>
              </w:rPr>
              <w:t xml:space="preserve"> </w:t>
            </w:r>
            <w:r w:rsidRPr="00466412">
              <w:rPr>
                <w:rFonts w:ascii="Arial" w:hAnsi="Arial" w:cs="Arial"/>
                <w:sz w:val="24"/>
                <w:szCs w:val="24"/>
              </w:rPr>
              <w:t>April but will be considered for one on completion of 6 months service.</w:t>
            </w:r>
          </w:p>
          <w:p w14:paraId="65C85B12" w14:textId="77777777" w:rsidR="007067E8" w:rsidRPr="00466412" w:rsidRDefault="007067E8" w:rsidP="00C5082A">
            <w:pPr>
              <w:rPr>
                <w:rFonts w:ascii="Arial" w:hAnsi="Arial" w:cs="Arial"/>
                <w:sz w:val="24"/>
                <w:szCs w:val="24"/>
              </w:rPr>
            </w:pPr>
          </w:p>
          <w:p w14:paraId="525A9F80" w14:textId="77777777" w:rsidR="00252980" w:rsidRPr="00466412" w:rsidRDefault="00FC271C" w:rsidP="009C4B9C">
            <w:pPr>
              <w:tabs>
                <w:tab w:val="left" w:pos="6690"/>
              </w:tabs>
              <w:jc w:val="both"/>
              <w:rPr>
                <w:rFonts w:ascii="Arial" w:hAnsi="Arial" w:cs="Arial"/>
                <w:sz w:val="24"/>
                <w:szCs w:val="24"/>
                <w:shd w:val="clear" w:color="auto" w:fill="FFFFFF"/>
              </w:rPr>
            </w:pPr>
            <w:r w:rsidRPr="00466412">
              <w:rPr>
                <w:rFonts w:ascii="Arial" w:hAnsi="Arial" w:cs="Arial"/>
                <w:color w:val="323130"/>
                <w:sz w:val="24"/>
                <w:szCs w:val="24"/>
                <w:shd w:val="clear" w:color="auto" w:fill="FFFFFF"/>
              </w:rPr>
              <w:t xml:space="preserve">When a decision is made to pause incremental pay progression or step back, the manager should meet with the employee to discuss the decision, to explain clearly the specific reasons why the pay progression is being paused and allow the employee to make </w:t>
            </w:r>
            <w:r w:rsidRPr="00466412">
              <w:rPr>
                <w:rFonts w:ascii="Arial" w:hAnsi="Arial" w:cs="Arial"/>
                <w:color w:val="323130"/>
                <w:sz w:val="24"/>
                <w:szCs w:val="24"/>
                <w:shd w:val="clear" w:color="auto" w:fill="FFFFFF"/>
              </w:rPr>
              <w:lastRenderedPageBreak/>
              <w:t xml:space="preserve">representation or present mitigation. An important part of this meeting is to ensure the employee is fully aware of why they have had their pay </w:t>
            </w:r>
            <w:r w:rsidRPr="00466412">
              <w:rPr>
                <w:rFonts w:ascii="Arial" w:hAnsi="Arial" w:cs="Arial"/>
                <w:sz w:val="24"/>
                <w:szCs w:val="24"/>
                <w:shd w:val="clear" w:color="auto" w:fill="FFFFFF"/>
              </w:rPr>
              <w:t>progression paused or stepped back, what they need to do to meet the expectations, and any support to be put in place to help them. If the line manager determines that pay progression should still be paused after the initial meeting, the employee has a right of appeal.  </w:t>
            </w:r>
          </w:p>
          <w:p w14:paraId="79A5C2CB" w14:textId="77777777" w:rsidR="009578A2" w:rsidRPr="00466412" w:rsidRDefault="009578A2" w:rsidP="009C4B9C">
            <w:pPr>
              <w:tabs>
                <w:tab w:val="left" w:pos="6690"/>
              </w:tabs>
              <w:jc w:val="both"/>
              <w:rPr>
                <w:rFonts w:ascii="Arial" w:hAnsi="Arial" w:cs="Arial"/>
                <w:sz w:val="24"/>
                <w:szCs w:val="24"/>
              </w:rPr>
            </w:pPr>
          </w:p>
          <w:p w14:paraId="672EE905" w14:textId="77777777" w:rsidR="001E6D9A" w:rsidRPr="00466412" w:rsidRDefault="00252980" w:rsidP="009C4B9C">
            <w:pPr>
              <w:tabs>
                <w:tab w:val="left" w:pos="6690"/>
              </w:tabs>
              <w:jc w:val="both"/>
              <w:rPr>
                <w:rFonts w:ascii="Arial" w:hAnsi="Arial" w:cs="Arial"/>
                <w:sz w:val="24"/>
                <w:szCs w:val="24"/>
              </w:rPr>
            </w:pPr>
            <w:r w:rsidRPr="00466412">
              <w:rPr>
                <w:rFonts w:ascii="Arial" w:hAnsi="Arial" w:cs="Arial"/>
                <w:sz w:val="24"/>
                <w:szCs w:val="24"/>
              </w:rPr>
              <w:t xml:space="preserve">Any decision to pause pay progression or step back from the top pay point should not be a surprise to the employee. Discussions will have taken place throughout the appraisal cycle to identify issues of concern and any appropriate support put in place to help the employee meet the requirements. </w:t>
            </w:r>
          </w:p>
          <w:p w14:paraId="0DAE47A6" w14:textId="77777777" w:rsidR="00FC271C" w:rsidRPr="00466412" w:rsidRDefault="00FC271C" w:rsidP="009C4B9C">
            <w:pPr>
              <w:tabs>
                <w:tab w:val="left" w:pos="6690"/>
              </w:tabs>
              <w:jc w:val="both"/>
              <w:rPr>
                <w:rFonts w:ascii="Arial" w:hAnsi="Arial" w:cs="Arial"/>
                <w:sz w:val="24"/>
                <w:szCs w:val="24"/>
              </w:rPr>
            </w:pPr>
          </w:p>
          <w:p w14:paraId="71FF752E" w14:textId="77777777" w:rsidR="00FC271C" w:rsidRPr="00466412" w:rsidRDefault="00FC271C" w:rsidP="009C4B9C">
            <w:pPr>
              <w:tabs>
                <w:tab w:val="left" w:pos="6690"/>
              </w:tabs>
              <w:jc w:val="both"/>
              <w:rPr>
                <w:rFonts w:ascii="Arial" w:hAnsi="Arial" w:cs="Arial"/>
                <w:sz w:val="24"/>
                <w:szCs w:val="24"/>
              </w:rPr>
            </w:pPr>
            <w:r w:rsidRPr="00466412">
              <w:rPr>
                <w:rFonts w:ascii="Arial" w:hAnsi="Arial" w:cs="Arial"/>
                <w:sz w:val="24"/>
                <w:szCs w:val="24"/>
                <w:shd w:val="clear" w:color="auto" w:fill="FFFFFF"/>
              </w:rPr>
              <w:t>During the year following a decision to pause pay progression, regular review meetings should be held between line manager and employee to review progress to meeting the required expectations. If the line manager believes sufficient progress has been made before the next annual review, they may decide to un-pause pay progression at that point. In such circumstances back pay will not apply. </w:t>
            </w:r>
          </w:p>
          <w:p w14:paraId="703F69A8" w14:textId="77777777" w:rsidR="001E6D9A" w:rsidRPr="00466412" w:rsidRDefault="001E6D9A" w:rsidP="001E6D9A">
            <w:pPr>
              <w:rPr>
                <w:rFonts w:ascii="Arial" w:hAnsi="Arial" w:cs="Arial"/>
                <w:sz w:val="24"/>
                <w:szCs w:val="24"/>
              </w:rPr>
            </w:pPr>
          </w:p>
          <w:p w14:paraId="4BC54D4A" w14:textId="77777777" w:rsidR="00B91350" w:rsidRPr="00466412" w:rsidRDefault="00252980" w:rsidP="00916C36">
            <w:pPr>
              <w:rPr>
                <w:rFonts w:ascii="Arial" w:hAnsi="Arial" w:cs="Arial"/>
                <w:sz w:val="24"/>
                <w:szCs w:val="24"/>
                <w:highlight w:val="yellow"/>
              </w:rPr>
            </w:pPr>
            <w:r w:rsidRPr="00466412">
              <w:rPr>
                <w:rFonts w:ascii="Arial" w:hAnsi="Arial" w:cs="Arial"/>
                <w:sz w:val="24"/>
                <w:szCs w:val="24"/>
                <w:shd w:val="clear" w:color="auto" w:fill="FFFFFF"/>
              </w:rPr>
              <w:t>Absence related to sickness, care for dependents or medical treatment will not be a factor when determining incremental pay progression. Attendance may be considered in the round as part of a wider assessment of contribution if specifically relevant. </w:t>
            </w:r>
          </w:p>
          <w:p w14:paraId="6B32E214" w14:textId="77777777" w:rsidR="008A63B7" w:rsidRPr="00466412" w:rsidRDefault="008A63B7" w:rsidP="009C4B9C">
            <w:pPr>
              <w:tabs>
                <w:tab w:val="left" w:pos="1500"/>
              </w:tabs>
              <w:jc w:val="both"/>
              <w:rPr>
                <w:rFonts w:ascii="Arial" w:hAnsi="Arial" w:cs="Arial"/>
                <w:i/>
                <w:sz w:val="24"/>
                <w:szCs w:val="24"/>
              </w:rPr>
            </w:pPr>
          </w:p>
          <w:p w14:paraId="1A17FD13" w14:textId="77777777" w:rsidR="009A1019" w:rsidRPr="00466412" w:rsidRDefault="009A1019" w:rsidP="009A1019">
            <w:pPr>
              <w:rPr>
                <w:rFonts w:ascii="Arial" w:hAnsi="Arial" w:cs="Arial"/>
                <w:sz w:val="24"/>
                <w:szCs w:val="24"/>
              </w:rPr>
            </w:pPr>
            <w:r w:rsidRPr="00466412">
              <w:rPr>
                <w:rFonts w:ascii="Arial" w:hAnsi="Arial" w:cs="Arial"/>
                <w:sz w:val="24"/>
                <w:szCs w:val="24"/>
                <w:u w:val="single"/>
              </w:rPr>
              <w:t>Recruitment and Retention Payments</w:t>
            </w:r>
          </w:p>
          <w:p w14:paraId="25547348" w14:textId="77777777" w:rsidR="009A1019" w:rsidRPr="00466412" w:rsidRDefault="009A1019" w:rsidP="009C4B9C">
            <w:pPr>
              <w:ind w:left="709"/>
              <w:rPr>
                <w:rFonts w:ascii="Arial" w:hAnsi="Arial" w:cs="Arial"/>
                <w:sz w:val="24"/>
                <w:szCs w:val="24"/>
                <w:u w:val="single"/>
              </w:rPr>
            </w:pPr>
          </w:p>
          <w:p w14:paraId="33D75F88" w14:textId="77777777" w:rsidR="009A1019" w:rsidRPr="00466412" w:rsidRDefault="009A1019" w:rsidP="009A1019">
            <w:pPr>
              <w:rPr>
                <w:rFonts w:ascii="Arial" w:hAnsi="Arial" w:cs="Arial"/>
                <w:sz w:val="24"/>
                <w:szCs w:val="24"/>
              </w:rPr>
            </w:pPr>
            <w:r w:rsidRPr="00466412">
              <w:rPr>
                <w:rFonts w:ascii="Arial" w:hAnsi="Arial" w:cs="Arial"/>
                <w:sz w:val="24"/>
                <w:szCs w:val="24"/>
              </w:rPr>
              <w:t>Where posts are difficult to fill or staff turnover is particularly high it may be appropriate to introduce a Recruitment and/or Retention Payment.</w:t>
            </w:r>
          </w:p>
          <w:p w14:paraId="6878BE18" w14:textId="77777777" w:rsidR="00A3628E" w:rsidRPr="00466412" w:rsidRDefault="00A3628E" w:rsidP="009A1019">
            <w:pPr>
              <w:rPr>
                <w:rFonts w:ascii="Arial" w:hAnsi="Arial" w:cs="Arial"/>
                <w:sz w:val="24"/>
                <w:szCs w:val="24"/>
              </w:rPr>
            </w:pPr>
          </w:p>
          <w:p w14:paraId="7B2188D0" w14:textId="77777777" w:rsidR="009A1019" w:rsidRPr="00466412" w:rsidRDefault="009A1019" w:rsidP="009C4B9C">
            <w:pPr>
              <w:tabs>
                <w:tab w:val="left" w:pos="3512"/>
              </w:tabs>
              <w:rPr>
                <w:rFonts w:ascii="Arial" w:hAnsi="Arial" w:cs="Arial"/>
                <w:sz w:val="24"/>
                <w:szCs w:val="24"/>
              </w:rPr>
            </w:pPr>
            <w:r w:rsidRPr="00466412">
              <w:rPr>
                <w:rFonts w:ascii="Arial" w:hAnsi="Arial" w:cs="Arial"/>
                <w:sz w:val="24"/>
                <w:szCs w:val="24"/>
                <w:u w:val="single"/>
              </w:rPr>
              <w:t>Recruitment Payment</w:t>
            </w:r>
            <w:r w:rsidRPr="00466412">
              <w:rPr>
                <w:rFonts w:ascii="Arial" w:hAnsi="Arial" w:cs="Arial"/>
                <w:sz w:val="24"/>
                <w:szCs w:val="24"/>
              </w:rPr>
              <w:t xml:space="preserve"> – is a one-off discretionary payment of up to 10% of annual salary, payable upon commencement of employment.  This payment is not available to existing staff or previous staff who re-commence employment within six months of leaving. An employee who leaves during their Probationary Period will </w:t>
            </w:r>
            <w:r w:rsidR="003A7CC2" w:rsidRPr="00466412">
              <w:rPr>
                <w:rFonts w:ascii="Arial" w:hAnsi="Arial" w:cs="Arial"/>
                <w:sz w:val="24"/>
                <w:szCs w:val="24"/>
              </w:rPr>
              <w:t xml:space="preserve">normally </w:t>
            </w:r>
            <w:r w:rsidRPr="00466412">
              <w:rPr>
                <w:rFonts w:ascii="Arial" w:hAnsi="Arial" w:cs="Arial"/>
                <w:sz w:val="24"/>
                <w:szCs w:val="24"/>
              </w:rPr>
              <w:t>be required to repay the full Recruitment Payment</w:t>
            </w:r>
            <w:r w:rsidR="00BD1C2B" w:rsidRPr="00466412">
              <w:rPr>
                <w:rFonts w:ascii="Arial" w:hAnsi="Arial" w:cs="Arial"/>
                <w:sz w:val="24"/>
                <w:szCs w:val="24"/>
              </w:rPr>
              <w:t xml:space="preserve">, unless exceptional </w:t>
            </w:r>
            <w:r w:rsidR="00BD1C2B" w:rsidRPr="00466412">
              <w:rPr>
                <w:rFonts w:ascii="Arial" w:hAnsi="Arial" w:cs="Arial"/>
                <w:sz w:val="24"/>
                <w:szCs w:val="24"/>
              </w:rPr>
              <w:lastRenderedPageBreak/>
              <w:t>circumstances exist</w:t>
            </w:r>
            <w:r w:rsidRPr="00466412">
              <w:rPr>
                <w:rFonts w:ascii="Arial" w:hAnsi="Arial" w:cs="Arial"/>
                <w:sz w:val="24"/>
                <w:szCs w:val="24"/>
              </w:rPr>
              <w:t xml:space="preserve">. An employee who leaves within two years will be required to repay 1/24 of the Recruitment Payment for each month not completed up to two </w:t>
            </w:r>
            <w:r w:rsidR="008A63B7" w:rsidRPr="00466412">
              <w:rPr>
                <w:rFonts w:ascii="Arial" w:hAnsi="Arial" w:cs="Arial"/>
                <w:sz w:val="24"/>
                <w:szCs w:val="24"/>
              </w:rPr>
              <w:t>years’ service</w:t>
            </w:r>
            <w:r w:rsidRPr="00466412">
              <w:rPr>
                <w:rFonts w:ascii="Arial" w:hAnsi="Arial" w:cs="Arial"/>
                <w:sz w:val="24"/>
                <w:szCs w:val="24"/>
              </w:rPr>
              <w:t>.</w:t>
            </w:r>
          </w:p>
          <w:p w14:paraId="508A9B8F" w14:textId="77777777" w:rsidR="009657F0" w:rsidRPr="00466412" w:rsidRDefault="009657F0" w:rsidP="009A1019">
            <w:pPr>
              <w:rPr>
                <w:rFonts w:ascii="Arial" w:hAnsi="Arial" w:cs="Arial"/>
                <w:sz w:val="24"/>
                <w:szCs w:val="24"/>
                <w:u w:val="single"/>
              </w:rPr>
            </w:pPr>
          </w:p>
          <w:p w14:paraId="707E8A7F" w14:textId="77777777" w:rsidR="009A1019" w:rsidRPr="00466412" w:rsidRDefault="009A1019" w:rsidP="009A1019">
            <w:pPr>
              <w:rPr>
                <w:rFonts w:ascii="Arial" w:hAnsi="Arial" w:cs="Arial"/>
                <w:sz w:val="24"/>
                <w:szCs w:val="24"/>
              </w:rPr>
            </w:pPr>
            <w:r w:rsidRPr="00466412">
              <w:rPr>
                <w:rFonts w:ascii="Arial" w:hAnsi="Arial" w:cs="Arial"/>
                <w:sz w:val="24"/>
                <w:szCs w:val="24"/>
                <w:u w:val="single"/>
              </w:rPr>
              <w:t xml:space="preserve">Retention Payment </w:t>
            </w:r>
            <w:r w:rsidRPr="00466412">
              <w:rPr>
                <w:rFonts w:ascii="Arial" w:hAnsi="Arial" w:cs="Arial"/>
                <w:sz w:val="24"/>
                <w:szCs w:val="24"/>
              </w:rPr>
              <w:t>– is a discretionary payment of an amount paid at set intervals, subject to satisfactory performance, but not less than quarterly</w:t>
            </w:r>
            <w:r w:rsidR="00CF6884" w:rsidRPr="00466412">
              <w:rPr>
                <w:rFonts w:ascii="Arial" w:hAnsi="Arial" w:cs="Arial"/>
                <w:sz w:val="24"/>
                <w:szCs w:val="24"/>
              </w:rPr>
              <w:t xml:space="preserve"> and over a maximum of two years (unless there are exceptional circumstances)</w:t>
            </w:r>
            <w:r w:rsidRPr="00466412">
              <w:rPr>
                <w:rFonts w:ascii="Arial" w:hAnsi="Arial" w:cs="Arial"/>
                <w:sz w:val="24"/>
                <w:szCs w:val="24"/>
              </w:rPr>
              <w:t xml:space="preserve">. Payments may be set at between 3% and </w:t>
            </w:r>
            <w:r w:rsidR="007067E8" w:rsidRPr="00466412">
              <w:rPr>
                <w:rFonts w:ascii="Arial" w:hAnsi="Arial" w:cs="Arial"/>
                <w:sz w:val="24"/>
                <w:szCs w:val="24"/>
              </w:rPr>
              <w:t>10</w:t>
            </w:r>
            <w:r w:rsidRPr="00466412">
              <w:rPr>
                <w:rFonts w:ascii="Arial" w:hAnsi="Arial" w:cs="Arial"/>
                <w:sz w:val="24"/>
                <w:szCs w:val="24"/>
              </w:rPr>
              <w:t xml:space="preserve">% of annual salary and should be reviewed at regular (at least annual) intervals in line with market conditions. Retention Payments are </w:t>
            </w:r>
            <w:r w:rsidRPr="00466412">
              <w:rPr>
                <w:rFonts w:ascii="Arial" w:hAnsi="Arial" w:cs="Arial"/>
                <w:sz w:val="24"/>
                <w:szCs w:val="24"/>
                <w:u w:val="single"/>
              </w:rPr>
              <w:t>not</w:t>
            </w:r>
            <w:r w:rsidRPr="00466412">
              <w:rPr>
                <w:rFonts w:ascii="Arial" w:hAnsi="Arial" w:cs="Arial"/>
                <w:sz w:val="24"/>
                <w:szCs w:val="24"/>
              </w:rPr>
              <w:t xml:space="preserve"> permanent and may be ended or ame</w:t>
            </w:r>
            <w:r w:rsidR="00D82594" w:rsidRPr="00466412">
              <w:rPr>
                <w:rFonts w:ascii="Arial" w:hAnsi="Arial" w:cs="Arial"/>
                <w:sz w:val="24"/>
                <w:szCs w:val="24"/>
              </w:rPr>
              <w:t>nded by the giving of one month</w:t>
            </w:r>
            <w:r w:rsidRPr="00466412">
              <w:rPr>
                <w:rFonts w:ascii="Arial" w:hAnsi="Arial" w:cs="Arial"/>
                <w:sz w:val="24"/>
                <w:szCs w:val="24"/>
              </w:rPr>
              <w:t>s</w:t>
            </w:r>
            <w:r w:rsidR="00D82594" w:rsidRPr="00466412">
              <w:rPr>
                <w:rFonts w:ascii="Arial" w:hAnsi="Arial" w:cs="Arial"/>
                <w:sz w:val="24"/>
                <w:szCs w:val="24"/>
              </w:rPr>
              <w:t>’</w:t>
            </w:r>
            <w:r w:rsidRPr="00466412">
              <w:rPr>
                <w:rFonts w:ascii="Arial" w:hAnsi="Arial" w:cs="Arial"/>
                <w:sz w:val="24"/>
                <w:szCs w:val="24"/>
              </w:rPr>
              <w:t xml:space="preserve"> notice.</w:t>
            </w:r>
            <w:r w:rsidR="00CF6884" w:rsidRPr="00466412">
              <w:rPr>
                <w:rFonts w:ascii="Arial" w:hAnsi="Arial" w:cs="Arial"/>
                <w:sz w:val="24"/>
                <w:szCs w:val="24"/>
              </w:rPr>
              <w:t xml:space="preserve"> Retention payments remain unchanged by pay progression or the agreement of a pay award.</w:t>
            </w:r>
          </w:p>
          <w:p w14:paraId="41942A44" w14:textId="77777777" w:rsidR="00C02C1C" w:rsidRPr="00466412" w:rsidRDefault="00C02C1C" w:rsidP="009A1019">
            <w:pPr>
              <w:rPr>
                <w:rFonts w:ascii="Arial" w:hAnsi="Arial" w:cs="Arial"/>
                <w:sz w:val="24"/>
                <w:szCs w:val="24"/>
              </w:rPr>
            </w:pPr>
          </w:p>
          <w:p w14:paraId="6C263D8E" w14:textId="77777777" w:rsidR="00C02C1C" w:rsidRPr="00466412" w:rsidRDefault="00C02C1C" w:rsidP="00C02C1C">
            <w:pPr>
              <w:rPr>
                <w:rFonts w:ascii="Arial" w:hAnsi="Arial" w:cs="Arial"/>
                <w:bCs/>
                <w:sz w:val="24"/>
                <w:szCs w:val="24"/>
                <w:u w:val="single"/>
              </w:rPr>
            </w:pPr>
            <w:r w:rsidRPr="00466412">
              <w:rPr>
                <w:rFonts w:ascii="Arial" w:hAnsi="Arial" w:cs="Arial"/>
                <w:bCs/>
                <w:sz w:val="24"/>
                <w:szCs w:val="24"/>
                <w:u w:val="single"/>
              </w:rPr>
              <w:t>Other Pay and Reward Matters for Support Staff</w:t>
            </w:r>
          </w:p>
          <w:p w14:paraId="12145C09" w14:textId="77777777" w:rsidR="00C02C1C" w:rsidRPr="00466412" w:rsidRDefault="00C02C1C" w:rsidP="009C4B9C">
            <w:pPr>
              <w:ind w:left="709"/>
              <w:rPr>
                <w:rFonts w:ascii="Arial" w:hAnsi="Arial" w:cs="Arial"/>
                <w:bCs/>
                <w:sz w:val="24"/>
                <w:szCs w:val="24"/>
                <w:u w:val="single"/>
              </w:rPr>
            </w:pPr>
          </w:p>
          <w:p w14:paraId="321B8B07" w14:textId="77777777" w:rsidR="00C02C1C" w:rsidRPr="00466412" w:rsidRDefault="00C02C1C" w:rsidP="009C4B9C">
            <w:pPr>
              <w:jc w:val="both"/>
              <w:rPr>
                <w:rFonts w:ascii="Arial" w:hAnsi="Arial" w:cs="Arial"/>
                <w:sz w:val="24"/>
                <w:szCs w:val="24"/>
              </w:rPr>
            </w:pPr>
            <w:r w:rsidRPr="00466412">
              <w:rPr>
                <w:rFonts w:ascii="Arial" w:hAnsi="Arial" w:cs="Arial"/>
                <w:bCs/>
                <w:sz w:val="24"/>
                <w:szCs w:val="24"/>
              </w:rPr>
              <w:t xml:space="preserve">A number of pay and reward issues relating to support staff are contained in the Green Book </w:t>
            </w:r>
            <w:r w:rsidRPr="00466412">
              <w:rPr>
                <w:rFonts w:ascii="Arial" w:hAnsi="Arial" w:cs="Arial"/>
                <w:sz w:val="24"/>
                <w:szCs w:val="24"/>
              </w:rPr>
              <w:t>and the NYC</w:t>
            </w:r>
            <w:r w:rsidR="009C00BD" w:rsidRPr="00466412">
              <w:rPr>
                <w:rFonts w:ascii="Arial" w:hAnsi="Arial" w:cs="Arial"/>
                <w:sz w:val="24"/>
                <w:szCs w:val="24"/>
              </w:rPr>
              <w:t xml:space="preserve"> pay policy and guidance for support staff</w:t>
            </w:r>
            <w:r w:rsidR="001F6A62" w:rsidRPr="00466412">
              <w:rPr>
                <w:rFonts w:ascii="Arial" w:hAnsi="Arial" w:cs="Arial"/>
                <w:sz w:val="24"/>
                <w:szCs w:val="24"/>
              </w:rPr>
              <w:t xml:space="preserve">. </w:t>
            </w:r>
          </w:p>
          <w:p w14:paraId="65B16980" w14:textId="77777777" w:rsidR="00C02C1C" w:rsidRPr="00466412" w:rsidRDefault="00C02C1C" w:rsidP="009C4B9C">
            <w:pPr>
              <w:ind w:left="709"/>
              <w:jc w:val="both"/>
              <w:rPr>
                <w:rFonts w:ascii="Arial" w:hAnsi="Arial" w:cs="Arial"/>
                <w:sz w:val="24"/>
                <w:szCs w:val="24"/>
              </w:rPr>
            </w:pPr>
          </w:p>
          <w:p w14:paraId="62294B29" w14:textId="3803DE69" w:rsidR="00C02C1C" w:rsidRPr="00466412" w:rsidRDefault="00C02C1C" w:rsidP="009C4B9C">
            <w:pPr>
              <w:jc w:val="both"/>
              <w:rPr>
                <w:rFonts w:ascii="Arial" w:hAnsi="Arial" w:cs="Arial"/>
                <w:sz w:val="24"/>
                <w:szCs w:val="24"/>
              </w:rPr>
            </w:pPr>
            <w:r w:rsidRPr="00466412">
              <w:rPr>
                <w:rFonts w:ascii="Arial" w:hAnsi="Arial" w:cs="Arial"/>
                <w:sz w:val="24"/>
                <w:szCs w:val="24"/>
              </w:rPr>
              <w:t xml:space="preserve">The school recognises the NYC </w:t>
            </w:r>
            <w:r w:rsidR="00C420D4" w:rsidRPr="00466412">
              <w:rPr>
                <w:rFonts w:ascii="Arial" w:hAnsi="Arial" w:cs="Arial"/>
                <w:sz w:val="24"/>
                <w:szCs w:val="24"/>
              </w:rPr>
              <w:t xml:space="preserve">collective </w:t>
            </w:r>
            <w:r w:rsidRPr="00466412">
              <w:rPr>
                <w:rFonts w:ascii="Arial" w:hAnsi="Arial" w:cs="Arial"/>
                <w:sz w:val="24"/>
                <w:szCs w:val="24"/>
              </w:rPr>
              <w:t xml:space="preserve">agreements and will </w:t>
            </w:r>
            <w:r w:rsidR="00AE39B1">
              <w:rPr>
                <w:rFonts w:ascii="Arial" w:hAnsi="Arial" w:cs="Arial"/>
                <w:sz w:val="24"/>
                <w:szCs w:val="24"/>
              </w:rPr>
              <w:t xml:space="preserve">pay </w:t>
            </w:r>
            <w:r w:rsidR="000A1708" w:rsidRPr="00466412">
              <w:rPr>
                <w:rFonts w:ascii="Arial" w:hAnsi="Arial" w:cs="Arial"/>
                <w:sz w:val="24"/>
                <w:szCs w:val="24"/>
              </w:rPr>
              <w:t xml:space="preserve">any relevant </w:t>
            </w:r>
            <w:r w:rsidRPr="00466412">
              <w:rPr>
                <w:rFonts w:ascii="Arial" w:hAnsi="Arial" w:cs="Arial"/>
                <w:sz w:val="24"/>
                <w:szCs w:val="24"/>
              </w:rPr>
              <w:t>premium payments</w:t>
            </w:r>
            <w:r w:rsidR="000A1708" w:rsidRPr="00466412">
              <w:rPr>
                <w:rFonts w:ascii="Arial" w:hAnsi="Arial" w:cs="Arial"/>
                <w:sz w:val="24"/>
                <w:szCs w:val="24"/>
              </w:rPr>
              <w:t xml:space="preserve"> applicable</w:t>
            </w:r>
            <w:r w:rsidRPr="00466412">
              <w:rPr>
                <w:rFonts w:ascii="Arial" w:hAnsi="Arial" w:cs="Arial"/>
                <w:sz w:val="24"/>
                <w:szCs w:val="24"/>
              </w:rPr>
              <w:t>.</w:t>
            </w:r>
          </w:p>
          <w:p w14:paraId="653540CE" w14:textId="77777777" w:rsidR="00E06C36" w:rsidRPr="00466412" w:rsidRDefault="00E06C36" w:rsidP="0067484B">
            <w:pPr>
              <w:jc w:val="both"/>
              <w:rPr>
                <w:rFonts w:ascii="Arial" w:hAnsi="Arial" w:cs="Arial"/>
                <w:sz w:val="24"/>
                <w:szCs w:val="24"/>
              </w:rPr>
            </w:pPr>
          </w:p>
          <w:p w14:paraId="470401AB" w14:textId="77777777" w:rsidR="008910D2" w:rsidRPr="00466412" w:rsidRDefault="003B2E57" w:rsidP="0067484B">
            <w:pPr>
              <w:jc w:val="both"/>
              <w:rPr>
                <w:rFonts w:ascii="Arial" w:hAnsi="Arial" w:cs="Arial"/>
                <w:sz w:val="24"/>
                <w:szCs w:val="24"/>
              </w:rPr>
            </w:pPr>
            <w:r w:rsidRPr="00466412">
              <w:rPr>
                <w:rFonts w:ascii="Arial" w:hAnsi="Arial" w:cs="Arial"/>
                <w:sz w:val="24"/>
                <w:szCs w:val="24"/>
              </w:rPr>
              <w:t>Overtime is paid at flat rate.</w:t>
            </w:r>
          </w:p>
          <w:p w14:paraId="7FC0C6FF" w14:textId="77777777" w:rsidR="002817B0" w:rsidRPr="00466412" w:rsidRDefault="002817B0" w:rsidP="0067484B">
            <w:pPr>
              <w:jc w:val="both"/>
              <w:rPr>
                <w:rFonts w:ascii="Arial" w:hAnsi="Arial" w:cs="Arial"/>
                <w:sz w:val="24"/>
                <w:szCs w:val="24"/>
              </w:rPr>
            </w:pPr>
          </w:p>
          <w:p w14:paraId="71E4D762" w14:textId="77777777" w:rsidR="002817B0" w:rsidRPr="00466412" w:rsidRDefault="002817B0" w:rsidP="00AE39B1">
            <w:pPr>
              <w:jc w:val="both"/>
              <w:rPr>
                <w:rFonts w:ascii="Arial" w:hAnsi="Arial" w:cs="Arial"/>
                <w:sz w:val="24"/>
                <w:szCs w:val="24"/>
              </w:rPr>
            </w:pPr>
          </w:p>
        </w:tc>
        <w:tc>
          <w:tcPr>
            <w:tcW w:w="7652" w:type="dxa"/>
            <w:shd w:val="clear" w:color="auto" w:fill="auto"/>
          </w:tcPr>
          <w:p w14:paraId="7327C315" w14:textId="77777777" w:rsidR="003F4AC0" w:rsidRPr="00466412" w:rsidRDefault="003F4AC0" w:rsidP="00EB655A">
            <w:pPr>
              <w:rPr>
                <w:rFonts w:ascii="Arial" w:hAnsi="Arial" w:cs="Arial"/>
                <w:sz w:val="24"/>
                <w:szCs w:val="24"/>
              </w:rPr>
            </w:pPr>
          </w:p>
          <w:p w14:paraId="5773FFD4" w14:textId="77777777" w:rsidR="003F4AC0" w:rsidRPr="00466412" w:rsidRDefault="003F4AC0" w:rsidP="00EB655A">
            <w:pPr>
              <w:rPr>
                <w:rFonts w:ascii="Arial" w:hAnsi="Arial" w:cs="Arial"/>
                <w:sz w:val="24"/>
                <w:szCs w:val="24"/>
              </w:rPr>
            </w:pPr>
          </w:p>
          <w:p w14:paraId="182A43F5" w14:textId="77777777" w:rsidR="00FF6184" w:rsidRPr="00466412" w:rsidRDefault="00E4535C" w:rsidP="00EB655A">
            <w:pPr>
              <w:rPr>
                <w:rFonts w:ascii="Arial" w:hAnsi="Arial" w:cs="Arial"/>
                <w:i/>
                <w:sz w:val="24"/>
                <w:szCs w:val="24"/>
              </w:rPr>
            </w:pPr>
            <w:r w:rsidRPr="00466412">
              <w:rPr>
                <w:rFonts w:ascii="Arial" w:hAnsi="Arial" w:cs="Arial"/>
                <w:i/>
                <w:sz w:val="24"/>
                <w:szCs w:val="24"/>
              </w:rPr>
              <w:lastRenderedPageBreak/>
              <w:t>Please also see Section 7</w:t>
            </w:r>
            <w:r w:rsidR="001A19A1" w:rsidRPr="00466412">
              <w:rPr>
                <w:rFonts w:ascii="Arial" w:hAnsi="Arial" w:cs="Arial"/>
                <w:i/>
                <w:sz w:val="24"/>
                <w:szCs w:val="24"/>
              </w:rPr>
              <w:t>(</w:t>
            </w:r>
            <w:r w:rsidR="00954241" w:rsidRPr="00466412">
              <w:rPr>
                <w:rFonts w:ascii="Arial" w:hAnsi="Arial" w:cs="Arial"/>
                <w:i/>
                <w:sz w:val="24"/>
                <w:szCs w:val="24"/>
              </w:rPr>
              <w:t>i</w:t>
            </w:r>
            <w:r w:rsidR="001A19A1" w:rsidRPr="00466412">
              <w:rPr>
                <w:rFonts w:ascii="Arial" w:hAnsi="Arial" w:cs="Arial"/>
                <w:i/>
                <w:sz w:val="24"/>
                <w:szCs w:val="24"/>
              </w:rPr>
              <w:t>)</w:t>
            </w:r>
            <w:r w:rsidR="00FF6184" w:rsidRPr="00466412">
              <w:rPr>
                <w:rFonts w:ascii="Arial" w:hAnsi="Arial" w:cs="Arial"/>
                <w:i/>
                <w:sz w:val="24"/>
                <w:szCs w:val="24"/>
              </w:rPr>
              <w:t xml:space="preserve"> </w:t>
            </w:r>
            <w:r w:rsidR="004B066A" w:rsidRPr="00466412">
              <w:rPr>
                <w:rFonts w:ascii="Arial" w:hAnsi="Arial" w:cs="Arial"/>
                <w:i/>
                <w:sz w:val="24"/>
                <w:szCs w:val="24"/>
              </w:rPr>
              <w:t xml:space="preserve">above </w:t>
            </w:r>
            <w:r w:rsidR="00FF6184" w:rsidRPr="00466412">
              <w:rPr>
                <w:rFonts w:ascii="Arial" w:hAnsi="Arial" w:cs="Arial"/>
                <w:i/>
                <w:sz w:val="24"/>
                <w:szCs w:val="24"/>
              </w:rPr>
              <w:t>in relation</w:t>
            </w:r>
            <w:r w:rsidR="00892F8D" w:rsidRPr="00466412">
              <w:rPr>
                <w:rFonts w:ascii="Arial" w:hAnsi="Arial" w:cs="Arial"/>
                <w:i/>
                <w:sz w:val="24"/>
                <w:szCs w:val="24"/>
              </w:rPr>
              <w:t xml:space="preserve"> </w:t>
            </w:r>
            <w:r w:rsidR="00FF6184" w:rsidRPr="00466412">
              <w:rPr>
                <w:rFonts w:ascii="Arial" w:hAnsi="Arial" w:cs="Arial"/>
                <w:i/>
                <w:sz w:val="24"/>
                <w:szCs w:val="24"/>
              </w:rPr>
              <w:t>to additional payments for Headteachers</w:t>
            </w:r>
            <w:r w:rsidR="00E95208" w:rsidRPr="00466412">
              <w:rPr>
                <w:rFonts w:ascii="Arial" w:hAnsi="Arial" w:cs="Arial"/>
                <w:i/>
                <w:sz w:val="24"/>
                <w:szCs w:val="24"/>
              </w:rPr>
              <w:t>.</w:t>
            </w:r>
          </w:p>
          <w:p w14:paraId="287DBC9C" w14:textId="77777777" w:rsidR="00D21ECD" w:rsidRPr="00466412" w:rsidRDefault="00D21ECD" w:rsidP="00EB655A">
            <w:pPr>
              <w:rPr>
                <w:rFonts w:ascii="Arial" w:hAnsi="Arial" w:cs="Arial"/>
                <w:sz w:val="24"/>
                <w:szCs w:val="24"/>
              </w:rPr>
            </w:pPr>
          </w:p>
          <w:p w14:paraId="7AB985C2" w14:textId="77777777" w:rsidR="00263C90" w:rsidRPr="00466412" w:rsidRDefault="00263C90" w:rsidP="0069389D">
            <w:pPr>
              <w:pStyle w:val="DfESOutNumbered"/>
              <w:numPr>
                <w:ilvl w:val="0"/>
                <w:numId w:val="0"/>
              </w:numPr>
              <w:spacing w:after="0"/>
              <w:rPr>
                <w:rFonts w:cs="Arial"/>
                <w:iCs/>
                <w:szCs w:val="24"/>
              </w:rPr>
            </w:pPr>
          </w:p>
          <w:p w14:paraId="3A4D628E" w14:textId="77777777" w:rsidR="009233FF" w:rsidRPr="00466412" w:rsidRDefault="009233FF" w:rsidP="0069389D">
            <w:pPr>
              <w:pStyle w:val="DfESOutNumbered"/>
              <w:numPr>
                <w:ilvl w:val="0"/>
                <w:numId w:val="0"/>
              </w:numPr>
              <w:spacing w:after="0"/>
              <w:rPr>
                <w:rFonts w:cs="Arial"/>
                <w:iCs/>
                <w:szCs w:val="24"/>
              </w:rPr>
            </w:pPr>
          </w:p>
          <w:p w14:paraId="45CABDD3" w14:textId="77777777" w:rsidR="00B862AE" w:rsidRPr="00466412" w:rsidRDefault="00B862AE" w:rsidP="0069389D">
            <w:pPr>
              <w:pStyle w:val="DfESOutNumbered"/>
              <w:numPr>
                <w:ilvl w:val="0"/>
                <w:numId w:val="0"/>
              </w:numPr>
              <w:spacing w:after="0"/>
              <w:rPr>
                <w:rFonts w:cs="Arial"/>
                <w:iCs/>
                <w:szCs w:val="24"/>
              </w:rPr>
            </w:pPr>
          </w:p>
          <w:p w14:paraId="0DE11222" w14:textId="77777777" w:rsidR="0069389D" w:rsidRPr="00466412" w:rsidRDefault="0069389D" w:rsidP="0069389D">
            <w:pPr>
              <w:pStyle w:val="DfESOutNumbered"/>
              <w:numPr>
                <w:ilvl w:val="0"/>
                <w:numId w:val="0"/>
              </w:numPr>
              <w:spacing w:after="0"/>
              <w:rPr>
                <w:rFonts w:cs="Arial"/>
                <w:i/>
                <w:iCs/>
                <w:szCs w:val="24"/>
              </w:rPr>
            </w:pPr>
            <w:r w:rsidRPr="00466412">
              <w:rPr>
                <w:rFonts w:cs="Arial"/>
                <w:i/>
                <w:iCs/>
                <w:szCs w:val="24"/>
              </w:rPr>
              <w:t>It is expected that Recruitment Payments</w:t>
            </w:r>
            <w:r w:rsidR="00892F8D" w:rsidRPr="00466412">
              <w:rPr>
                <w:rFonts w:cs="Arial"/>
                <w:i/>
                <w:iCs/>
                <w:szCs w:val="24"/>
              </w:rPr>
              <w:t xml:space="preserve"> </w:t>
            </w:r>
            <w:r w:rsidRPr="00466412">
              <w:rPr>
                <w:rFonts w:cs="Arial"/>
                <w:i/>
                <w:iCs/>
                <w:szCs w:val="24"/>
              </w:rPr>
              <w:t>will be made to attract candidates to</w:t>
            </w:r>
            <w:r w:rsidR="00892F8D" w:rsidRPr="00466412">
              <w:rPr>
                <w:rFonts w:cs="Arial"/>
                <w:i/>
                <w:iCs/>
                <w:szCs w:val="24"/>
              </w:rPr>
              <w:t xml:space="preserve"> </w:t>
            </w:r>
            <w:r w:rsidRPr="00466412">
              <w:rPr>
                <w:rFonts w:cs="Arial"/>
                <w:i/>
                <w:iCs/>
                <w:szCs w:val="24"/>
              </w:rPr>
              <w:t>‘hard to fill posts’ and Retention Payments</w:t>
            </w:r>
            <w:r w:rsidR="00892F8D" w:rsidRPr="00466412">
              <w:rPr>
                <w:rFonts w:cs="Arial"/>
                <w:i/>
                <w:iCs/>
                <w:szCs w:val="24"/>
              </w:rPr>
              <w:t xml:space="preserve"> </w:t>
            </w:r>
            <w:r w:rsidRPr="00466412">
              <w:rPr>
                <w:rFonts w:cs="Arial"/>
                <w:i/>
                <w:iCs/>
                <w:szCs w:val="24"/>
              </w:rPr>
              <w:t>will be made where posts suffer from high</w:t>
            </w:r>
            <w:r w:rsidR="003B2E57" w:rsidRPr="00466412">
              <w:rPr>
                <w:rFonts w:cs="Arial"/>
                <w:i/>
                <w:iCs/>
                <w:szCs w:val="24"/>
              </w:rPr>
              <w:t xml:space="preserve"> </w:t>
            </w:r>
            <w:r w:rsidRPr="00466412">
              <w:rPr>
                <w:rFonts w:cs="Arial"/>
                <w:i/>
                <w:iCs/>
                <w:szCs w:val="24"/>
              </w:rPr>
              <w:t xml:space="preserve">turnover due to the easy availability of comparable </w:t>
            </w:r>
            <w:r w:rsidR="00FB39D7" w:rsidRPr="00466412">
              <w:rPr>
                <w:rFonts w:cs="Arial"/>
                <w:i/>
                <w:iCs/>
                <w:szCs w:val="24"/>
              </w:rPr>
              <w:t>posts. In</w:t>
            </w:r>
            <w:r w:rsidRPr="00466412">
              <w:rPr>
                <w:rFonts w:cs="Arial"/>
                <w:i/>
                <w:iCs/>
                <w:szCs w:val="24"/>
              </w:rPr>
              <w:t xml:space="preserve"> order to justify such </w:t>
            </w:r>
            <w:r w:rsidR="004C12D2" w:rsidRPr="00466412">
              <w:rPr>
                <w:rFonts w:cs="Arial"/>
                <w:i/>
                <w:iCs/>
                <w:szCs w:val="24"/>
              </w:rPr>
              <w:t>payments,</w:t>
            </w:r>
            <w:r w:rsidRPr="00466412">
              <w:rPr>
                <w:rFonts w:cs="Arial"/>
                <w:i/>
                <w:iCs/>
                <w:szCs w:val="24"/>
              </w:rPr>
              <w:t xml:space="preserve"> it is recommended that objective data is kept</w:t>
            </w:r>
            <w:r w:rsidR="009233FF" w:rsidRPr="00466412">
              <w:rPr>
                <w:rFonts w:cs="Arial"/>
                <w:i/>
                <w:iCs/>
                <w:szCs w:val="24"/>
              </w:rPr>
              <w:t xml:space="preserve"> </w:t>
            </w:r>
            <w:r w:rsidRPr="00466412">
              <w:rPr>
                <w:rFonts w:cs="Arial"/>
                <w:i/>
                <w:iCs/>
                <w:szCs w:val="24"/>
              </w:rPr>
              <w:t>which supports the need for Recruitment and/or Retention Allowances</w:t>
            </w:r>
            <w:r w:rsidR="009233FF" w:rsidRPr="00466412">
              <w:rPr>
                <w:rFonts w:cs="Arial"/>
                <w:i/>
                <w:iCs/>
                <w:szCs w:val="24"/>
              </w:rPr>
              <w:t>.</w:t>
            </w:r>
          </w:p>
          <w:p w14:paraId="0E816AF6" w14:textId="77777777" w:rsidR="00C425C2" w:rsidRPr="00466412" w:rsidRDefault="00C425C2" w:rsidP="00263C90">
            <w:pPr>
              <w:rPr>
                <w:rFonts w:ascii="Arial" w:hAnsi="Arial" w:cs="Arial"/>
                <w:i/>
                <w:iCs/>
                <w:sz w:val="24"/>
                <w:szCs w:val="24"/>
              </w:rPr>
            </w:pPr>
          </w:p>
          <w:p w14:paraId="15F11338" w14:textId="77777777" w:rsidR="00B862AE" w:rsidRPr="00466412" w:rsidRDefault="00B862AE" w:rsidP="00B862AE">
            <w:pPr>
              <w:rPr>
                <w:rFonts w:ascii="Arial" w:hAnsi="Arial" w:cs="Arial"/>
                <w:i/>
                <w:iCs/>
                <w:sz w:val="24"/>
                <w:szCs w:val="24"/>
              </w:rPr>
            </w:pPr>
            <w:r w:rsidRPr="00466412">
              <w:rPr>
                <w:rFonts w:ascii="Arial" w:hAnsi="Arial" w:cs="Arial"/>
                <w:i/>
                <w:iCs/>
                <w:sz w:val="24"/>
                <w:szCs w:val="24"/>
              </w:rPr>
              <w:t>It is recommended that Retention Allowances are made for a fixed period and reviewed on an annual basis.</w:t>
            </w:r>
          </w:p>
          <w:p w14:paraId="5C7B197E" w14:textId="77777777" w:rsidR="00B862AE" w:rsidRPr="00466412" w:rsidRDefault="00B862AE" w:rsidP="00B862AE">
            <w:pPr>
              <w:rPr>
                <w:rFonts w:ascii="Arial" w:hAnsi="Arial" w:cs="Arial"/>
                <w:iCs/>
                <w:sz w:val="24"/>
                <w:szCs w:val="24"/>
              </w:rPr>
            </w:pPr>
          </w:p>
          <w:p w14:paraId="798DE1EB" w14:textId="77777777" w:rsidR="000A2289" w:rsidRPr="00466412" w:rsidRDefault="000A2289" w:rsidP="00263C90">
            <w:pPr>
              <w:rPr>
                <w:rFonts w:ascii="Arial" w:hAnsi="Arial" w:cs="Arial"/>
                <w:iCs/>
                <w:sz w:val="24"/>
                <w:szCs w:val="24"/>
              </w:rPr>
            </w:pPr>
          </w:p>
          <w:p w14:paraId="5320EAD5" w14:textId="77777777" w:rsidR="006F2A1C" w:rsidRPr="00466412" w:rsidRDefault="006F2A1C" w:rsidP="00263C90">
            <w:pPr>
              <w:rPr>
                <w:rFonts w:ascii="Arial" w:hAnsi="Arial" w:cs="Arial"/>
                <w:iCs/>
                <w:sz w:val="24"/>
                <w:szCs w:val="24"/>
              </w:rPr>
            </w:pPr>
          </w:p>
          <w:p w14:paraId="30DDCDF6" w14:textId="77777777" w:rsidR="006F2A1C" w:rsidRPr="00466412" w:rsidRDefault="006F2A1C" w:rsidP="00263C90">
            <w:pPr>
              <w:rPr>
                <w:rFonts w:ascii="Arial" w:hAnsi="Arial" w:cs="Arial"/>
                <w:iCs/>
                <w:sz w:val="24"/>
                <w:szCs w:val="24"/>
              </w:rPr>
            </w:pPr>
          </w:p>
          <w:p w14:paraId="48333560" w14:textId="77777777" w:rsidR="006F2A1C" w:rsidRPr="00466412" w:rsidRDefault="006F2A1C" w:rsidP="00263C90">
            <w:pPr>
              <w:rPr>
                <w:rFonts w:ascii="Arial" w:hAnsi="Arial" w:cs="Arial"/>
                <w:iCs/>
                <w:sz w:val="24"/>
                <w:szCs w:val="24"/>
              </w:rPr>
            </w:pPr>
          </w:p>
          <w:p w14:paraId="6F938A00" w14:textId="77777777" w:rsidR="006F2A1C" w:rsidRPr="00466412" w:rsidRDefault="006F2A1C" w:rsidP="00263C90">
            <w:pPr>
              <w:rPr>
                <w:rFonts w:ascii="Arial" w:hAnsi="Arial" w:cs="Arial"/>
                <w:iCs/>
                <w:sz w:val="24"/>
                <w:szCs w:val="24"/>
              </w:rPr>
            </w:pPr>
          </w:p>
          <w:p w14:paraId="0A2211F2" w14:textId="77777777" w:rsidR="006F2A1C" w:rsidRPr="00466412" w:rsidRDefault="006F2A1C" w:rsidP="00263C90">
            <w:pPr>
              <w:rPr>
                <w:rFonts w:ascii="Arial" w:hAnsi="Arial" w:cs="Arial"/>
                <w:iCs/>
                <w:sz w:val="24"/>
                <w:szCs w:val="24"/>
              </w:rPr>
            </w:pPr>
          </w:p>
          <w:p w14:paraId="581732C6" w14:textId="77777777" w:rsidR="006F2A1C" w:rsidRPr="00466412" w:rsidRDefault="006F2A1C" w:rsidP="00263C90">
            <w:pPr>
              <w:rPr>
                <w:rFonts w:ascii="Arial" w:hAnsi="Arial" w:cs="Arial"/>
                <w:iCs/>
                <w:sz w:val="24"/>
                <w:szCs w:val="24"/>
              </w:rPr>
            </w:pPr>
          </w:p>
          <w:p w14:paraId="0D03C92C" w14:textId="77777777" w:rsidR="006F2A1C" w:rsidRPr="00466412" w:rsidRDefault="006F2A1C" w:rsidP="00263C90">
            <w:pPr>
              <w:rPr>
                <w:rFonts w:ascii="Arial" w:hAnsi="Arial" w:cs="Arial"/>
                <w:iCs/>
                <w:sz w:val="24"/>
                <w:szCs w:val="24"/>
              </w:rPr>
            </w:pPr>
          </w:p>
          <w:p w14:paraId="65495E65" w14:textId="77777777" w:rsidR="006F2A1C" w:rsidRPr="00466412" w:rsidRDefault="006F2A1C" w:rsidP="00263C90">
            <w:pPr>
              <w:rPr>
                <w:rFonts w:ascii="Arial" w:hAnsi="Arial" w:cs="Arial"/>
                <w:iCs/>
                <w:sz w:val="24"/>
                <w:szCs w:val="24"/>
              </w:rPr>
            </w:pPr>
          </w:p>
          <w:p w14:paraId="4AB7387C" w14:textId="77777777" w:rsidR="006F2A1C" w:rsidRPr="00466412" w:rsidRDefault="006F2A1C" w:rsidP="00263C90">
            <w:pPr>
              <w:rPr>
                <w:rFonts w:ascii="Arial" w:hAnsi="Arial" w:cs="Arial"/>
                <w:iCs/>
                <w:sz w:val="24"/>
                <w:szCs w:val="24"/>
              </w:rPr>
            </w:pPr>
          </w:p>
          <w:p w14:paraId="71FEC72F" w14:textId="77777777" w:rsidR="006F2A1C" w:rsidRPr="00466412" w:rsidRDefault="006F2A1C" w:rsidP="00263C90">
            <w:pPr>
              <w:rPr>
                <w:rFonts w:ascii="Arial" w:hAnsi="Arial" w:cs="Arial"/>
                <w:iCs/>
                <w:sz w:val="24"/>
                <w:szCs w:val="24"/>
              </w:rPr>
            </w:pPr>
          </w:p>
          <w:p w14:paraId="562C439E" w14:textId="77777777" w:rsidR="006F2A1C" w:rsidRPr="00466412" w:rsidRDefault="006F2A1C" w:rsidP="00263C90">
            <w:pPr>
              <w:rPr>
                <w:rFonts w:ascii="Arial" w:hAnsi="Arial" w:cs="Arial"/>
                <w:iCs/>
                <w:sz w:val="24"/>
                <w:szCs w:val="24"/>
              </w:rPr>
            </w:pPr>
          </w:p>
          <w:p w14:paraId="7B2AF3D0" w14:textId="77777777" w:rsidR="006F2A1C" w:rsidRPr="00466412" w:rsidRDefault="006F2A1C" w:rsidP="00263C90">
            <w:pPr>
              <w:rPr>
                <w:rFonts w:ascii="Arial" w:hAnsi="Arial" w:cs="Arial"/>
                <w:iCs/>
                <w:sz w:val="24"/>
                <w:szCs w:val="24"/>
              </w:rPr>
            </w:pPr>
          </w:p>
          <w:p w14:paraId="39D87696" w14:textId="77777777" w:rsidR="006F2A1C" w:rsidRPr="00466412" w:rsidRDefault="006F2A1C" w:rsidP="00263C90">
            <w:pPr>
              <w:rPr>
                <w:rFonts w:ascii="Arial" w:hAnsi="Arial" w:cs="Arial"/>
                <w:iCs/>
                <w:sz w:val="24"/>
                <w:szCs w:val="24"/>
              </w:rPr>
            </w:pPr>
          </w:p>
          <w:p w14:paraId="404A346E" w14:textId="77777777" w:rsidR="006F2A1C" w:rsidRPr="00466412" w:rsidRDefault="006F2A1C" w:rsidP="00263C90">
            <w:pPr>
              <w:rPr>
                <w:rFonts w:ascii="Arial" w:hAnsi="Arial" w:cs="Arial"/>
                <w:iCs/>
                <w:sz w:val="24"/>
                <w:szCs w:val="24"/>
              </w:rPr>
            </w:pPr>
          </w:p>
          <w:p w14:paraId="79CA34ED" w14:textId="77777777" w:rsidR="006F2A1C" w:rsidRPr="00466412" w:rsidRDefault="006F2A1C" w:rsidP="00263C90">
            <w:pPr>
              <w:rPr>
                <w:rFonts w:ascii="Arial" w:hAnsi="Arial" w:cs="Arial"/>
                <w:iCs/>
                <w:sz w:val="24"/>
                <w:szCs w:val="24"/>
              </w:rPr>
            </w:pPr>
          </w:p>
          <w:p w14:paraId="5D5D678D" w14:textId="77777777" w:rsidR="006F2A1C" w:rsidRPr="00466412" w:rsidRDefault="006F2A1C" w:rsidP="00263C90">
            <w:pPr>
              <w:rPr>
                <w:rFonts w:ascii="Arial" w:hAnsi="Arial" w:cs="Arial"/>
                <w:iCs/>
                <w:sz w:val="24"/>
                <w:szCs w:val="24"/>
              </w:rPr>
            </w:pPr>
          </w:p>
          <w:p w14:paraId="635A6503" w14:textId="77777777" w:rsidR="006F2A1C" w:rsidRPr="00466412" w:rsidRDefault="00600D26" w:rsidP="00263C90">
            <w:pPr>
              <w:rPr>
                <w:rFonts w:ascii="Arial" w:hAnsi="Arial" w:cs="Arial"/>
                <w:i/>
                <w:sz w:val="24"/>
                <w:szCs w:val="24"/>
              </w:rPr>
            </w:pPr>
            <w:r w:rsidRPr="00466412">
              <w:rPr>
                <w:rFonts w:ascii="Arial" w:hAnsi="Arial" w:cs="Arial"/>
                <w:i/>
                <w:sz w:val="24"/>
                <w:szCs w:val="24"/>
              </w:rPr>
              <w:t xml:space="preserve">Further guidance is available in the NYES HR model travel and expenses policy. </w:t>
            </w:r>
          </w:p>
          <w:p w14:paraId="1DE2074C" w14:textId="77777777" w:rsidR="006F2A1C" w:rsidRPr="00466412" w:rsidRDefault="006F2A1C" w:rsidP="00263C90">
            <w:pPr>
              <w:rPr>
                <w:rFonts w:ascii="Arial" w:hAnsi="Arial" w:cs="Arial"/>
                <w:iCs/>
                <w:sz w:val="24"/>
                <w:szCs w:val="24"/>
              </w:rPr>
            </w:pPr>
          </w:p>
          <w:p w14:paraId="033EB4F9" w14:textId="77777777" w:rsidR="006F2A1C" w:rsidRPr="00466412" w:rsidRDefault="006F2A1C" w:rsidP="00263C90">
            <w:pPr>
              <w:rPr>
                <w:rFonts w:ascii="Arial" w:hAnsi="Arial" w:cs="Arial"/>
                <w:iCs/>
                <w:sz w:val="24"/>
                <w:szCs w:val="24"/>
              </w:rPr>
            </w:pPr>
          </w:p>
          <w:p w14:paraId="17B15714" w14:textId="77777777" w:rsidR="006F2A1C" w:rsidRPr="00466412" w:rsidRDefault="006F2A1C" w:rsidP="00263C90">
            <w:pPr>
              <w:rPr>
                <w:rFonts w:ascii="Arial" w:hAnsi="Arial" w:cs="Arial"/>
                <w:iCs/>
                <w:sz w:val="24"/>
                <w:szCs w:val="24"/>
              </w:rPr>
            </w:pPr>
          </w:p>
          <w:p w14:paraId="09664A9A" w14:textId="77777777" w:rsidR="006F2A1C" w:rsidRPr="00466412" w:rsidRDefault="006F2A1C" w:rsidP="00263C90">
            <w:pPr>
              <w:rPr>
                <w:rFonts w:ascii="Arial" w:hAnsi="Arial" w:cs="Arial"/>
                <w:iCs/>
                <w:sz w:val="24"/>
                <w:szCs w:val="24"/>
              </w:rPr>
            </w:pPr>
          </w:p>
          <w:p w14:paraId="3448A022" w14:textId="77777777" w:rsidR="006F2A1C" w:rsidRPr="00466412" w:rsidRDefault="006F2A1C" w:rsidP="00263C90">
            <w:pPr>
              <w:rPr>
                <w:rFonts w:ascii="Arial" w:hAnsi="Arial" w:cs="Arial"/>
                <w:iCs/>
                <w:sz w:val="24"/>
                <w:szCs w:val="24"/>
              </w:rPr>
            </w:pPr>
          </w:p>
          <w:p w14:paraId="6133F5F1" w14:textId="77777777" w:rsidR="006F2A1C" w:rsidRDefault="006F2A1C" w:rsidP="00263C90">
            <w:pPr>
              <w:rPr>
                <w:rFonts w:ascii="Arial" w:hAnsi="Arial" w:cs="Arial"/>
                <w:iCs/>
                <w:sz w:val="24"/>
                <w:szCs w:val="24"/>
              </w:rPr>
            </w:pPr>
          </w:p>
          <w:p w14:paraId="216F043B" w14:textId="77777777" w:rsidR="00466412" w:rsidRPr="00466412" w:rsidRDefault="00466412" w:rsidP="00263C90">
            <w:pPr>
              <w:rPr>
                <w:rFonts w:ascii="Arial" w:hAnsi="Arial" w:cs="Arial"/>
                <w:iCs/>
                <w:sz w:val="24"/>
                <w:szCs w:val="24"/>
              </w:rPr>
            </w:pPr>
          </w:p>
          <w:p w14:paraId="3B021191" w14:textId="77777777" w:rsidR="00081B44" w:rsidRPr="00466412" w:rsidRDefault="00263C90" w:rsidP="008A5DCD">
            <w:pPr>
              <w:rPr>
                <w:rFonts w:ascii="Arial" w:hAnsi="Arial" w:cs="Arial"/>
                <w:i/>
                <w:sz w:val="24"/>
                <w:szCs w:val="24"/>
              </w:rPr>
            </w:pPr>
            <w:r w:rsidRPr="00466412">
              <w:rPr>
                <w:rFonts w:ascii="Arial" w:hAnsi="Arial" w:cs="Arial"/>
                <w:i/>
                <w:iCs/>
                <w:sz w:val="24"/>
                <w:szCs w:val="24"/>
              </w:rPr>
              <w:t>The need to maintain a satisfactory work-life</w:t>
            </w:r>
            <w:r w:rsidR="009233FF" w:rsidRPr="00466412">
              <w:rPr>
                <w:rFonts w:ascii="Arial" w:hAnsi="Arial" w:cs="Arial"/>
                <w:i/>
                <w:iCs/>
                <w:sz w:val="24"/>
                <w:szCs w:val="24"/>
              </w:rPr>
              <w:t xml:space="preserve"> </w:t>
            </w:r>
            <w:r w:rsidRPr="00466412">
              <w:rPr>
                <w:rFonts w:ascii="Arial" w:hAnsi="Arial" w:cs="Arial"/>
                <w:i/>
                <w:iCs/>
                <w:sz w:val="24"/>
                <w:szCs w:val="24"/>
              </w:rPr>
              <w:t>balance must be recognised and it should therefore be accepted that some teachers will be unable or unwilling to undertake CPD and Out of School Hours Learning</w:t>
            </w:r>
            <w:r w:rsidR="00081B44" w:rsidRPr="00466412">
              <w:rPr>
                <w:rFonts w:ascii="Arial" w:hAnsi="Arial" w:cs="Arial"/>
                <w:i/>
                <w:iCs/>
                <w:sz w:val="24"/>
                <w:szCs w:val="24"/>
              </w:rPr>
              <w:t xml:space="preserve"> </w:t>
            </w:r>
            <w:r w:rsidR="009233FF" w:rsidRPr="00466412">
              <w:rPr>
                <w:rFonts w:ascii="Arial" w:hAnsi="Arial" w:cs="Arial"/>
                <w:i/>
                <w:iCs/>
                <w:sz w:val="24"/>
                <w:szCs w:val="24"/>
              </w:rPr>
              <w:t>A</w:t>
            </w:r>
            <w:r w:rsidRPr="00466412">
              <w:rPr>
                <w:rFonts w:ascii="Arial" w:hAnsi="Arial" w:cs="Arial"/>
                <w:i/>
                <w:iCs/>
                <w:sz w:val="24"/>
                <w:szCs w:val="24"/>
              </w:rPr>
              <w:t>ctivities outside directed time.</w:t>
            </w:r>
            <w:r w:rsidR="00B65A2C" w:rsidRPr="00466412">
              <w:rPr>
                <w:rFonts w:ascii="Arial" w:hAnsi="Arial" w:cs="Arial"/>
                <w:i/>
                <w:sz w:val="24"/>
                <w:szCs w:val="24"/>
              </w:rPr>
              <w:t xml:space="preserve"> </w:t>
            </w:r>
          </w:p>
          <w:p w14:paraId="5968C21D" w14:textId="77777777" w:rsidR="00081B44" w:rsidRPr="00466412" w:rsidRDefault="00081B44" w:rsidP="00DE2293">
            <w:pPr>
              <w:pStyle w:val="DfESOutNumbered"/>
              <w:numPr>
                <w:ilvl w:val="0"/>
                <w:numId w:val="0"/>
              </w:numPr>
              <w:spacing w:after="0"/>
              <w:rPr>
                <w:rFonts w:cs="Arial"/>
                <w:szCs w:val="24"/>
              </w:rPr>
            </w:pPr>
          </w:p>
          <w:p w14:paraId="22EBB598" w14:textId="77777777" w:rsidR="00081B44" w:rsidRPr="00466412" w:rsidRDefault="00081B44" w:rsidP="00DE2293">
            <w:pPr>
              <w:pStyle w:val="DfESOutNumbered"/>
              <w:numPr>
                <w:ilvl w:val="0"/>
                <w:numId w:val="0"/>
              </w:numPr>
              <w:spacing w:after="0"/>
              <w:rPr>
                <w:rFonts w:cs="Arial"/>
                <w:szCs w:val="24"/>
              </w:rPr>
            </w:pPr>
          </w:p>
          <w:p w14:paraId="47A240A4" w14:textId="77777777" w:rsidR="00081B44" w:rsidRPr="00466412" w:rsidRDefault="00081B44" w:rsidP="00DE2293">
            <w:pPr>
              <w:pStyle w:val="DfESOutNumbered"/>
              <w:numPr>
                <w:ilvl w:val="0"/>
                <w:numId w:val="0"/>
              </w:numPr>
              <w:spacing w:after="0"/>
              <w:rPr>
                <w:rFonts w:cs="Arial"/>
                <w:szCs w:val="24"/>
              </w:rPr>
            </w:pPr>
          </w:p>
          <w:p w14:paraId="3696A4CD" w14:textId="77777777" w:rsidR="00081B44" w:rsidRPr="00466412" w:rsidRDefault="00081B44" w:rsidP="00DE2293">
            <w:pPr>
              <w:pStyle w:val="DfESOutNumbered"/>
              <w:numPr>
                <w:ilvl w:val="0"/>
                <w:numId w:val="0"/>
              </w:numPr>
              <w:spacing w:after="0"/>
              <w:rPr>
                <w:rFonts w:cs="Arial"/>
                <w:szCs w:val="24"/>
              </w:rPr>
            </w:pPr>
          </w:p>
          <w:p w14:paraId="4C3D226A" w14:textId="77777777" w:rsidR="00081B44" w:rsidRPr="00466412" w:rsidRDefault="00081B44" w:rsidP="00DE2293">
            <w:pPr>
              <w:pStyle w:val="DfESOutNumbered"/>
              <w:numPr>
                <w:ilvl w:val="0"/>
                <w:numId w:val="0"/>
              </w:numPr>
              <w:spacing w:after="0"/>
              <w:rPr>
                <w:rFonts w:cs="Arial"/>
                <w:szCs w:val="24"/>
              </w:rPr>
            </w:pPr>
          </w:p>
          <w:p w14:paraId="605E2375" w14:textId="77777777" w:rsidR="00081B44" w:rsidRPr="00466412" w:rsidRDefault="00081B44" w:rsidP="00DE2293">
            <w:pPr>
              <w:pStyle w:val="DfESOutNumbered"/>
              <w:numPr>
                <w:ilvl w:val="0"/>
                <w:numId w:val="0"/>
              </w:numPr>
              <w:spacing w:after="0"/>
              <w:rPr>
                <w:rFonts w:cs="Arial"/>
                <w:szCs w:val="24"/>
              </w:rPr>
            </w:pPr>
          </w:p>
          <w:p w14:paraId="16832F60" w14:textId="77777777" w:rsidR="00081B44" w:rsidRPr="00466412" w:rsidRDefault="00081B44" w:rsidP="00DE2293">
            <w:pPr>
              <w:pStyle w:val="DfESOutNumbered"/>
              <w:numPr>
                <w:ilvl w:val="0"/>
                <w:numId w:val="0"/>
              </w:numPr>
              <w:spacing w:after="0"/>
              <w:rPr>
                <w:rFonts w:cs="Arial"/>
                <w:szCs w:val="24"/>
              </w:rPr>
            </w:pPr>
          </w:p>
          <w:p w14:paraId="41BD309E" w14:textId="77777777" w:rsidR="00081B44" w:rsidRPr="00466412" w:rsidRDefault="00081B44" w:rsidP="00DE2293">
            <w:pPr>
              <w:pStyle w:val="DfESOutNumbered"/>
              <w:numPr>
                <w:ilvl w:val="0"/>
                <w:numId w:val="0"/>
              </w:numPr>
              <w:spacing w:after="0"/>
              <w:rPr>
                <w:rFonts w:cs="Arial"/>
                <w:szCs w:val="24"/>
              </w:rPr>
            </w:pPr>
          </w:p>
          <w:p w14:paraId="11FF06D3" w14:textId="77777777" w:rsidR="008A5DCD" w:rsidRPr="00466412" w:rsidRDefault="008A5DCD" w:rsidP="00DE2293">
            <w:pPr>
              <w:pStyle w:val="DfESOutNumbered"/>
              <w:numPr>
                <w:ilvl w:val="0"/>
                <w:numId w:val="0"/>
              </w:numPr>
              <w:spacing w:after="0"/>
              <w:rPr>
                <w:rFonts w:cs="Arial"/>
                <w:szCs w:val="24"/>
              </w:rPr>
            </w:pPr>
          </w:p>
          <w:p w14:paraId="7FB595EE" w14:textId="77777777" w:rsidR="008A5DCD" w:rsidRPr="00466412" w:rsidRDefault="008A5DCD" w:rsidP="00DE2293">
            <w:pPr>
              <w:pStyle w:val="DfESOutNumbered"/>
              <w:numPr>
                <w:ilvl w:val="0"/>
                <w:numId w:val="0"/>
              </w:numPr>
              <w:spacing w:after="0"/>
              <w:rPr>
                <w:rFonts w:cs="Arial"/>
                <w:szCs w:val="24"/>
              </w:rPr>
            </w:pPr>
          </w:p>
          <w:p w14:paraId="7445BE06" w14:textId="77777777" w:rsidR="008A5DCD" w:rsidRPr="00466412" w:rsidRDefault="008A5DCD" w:rsidP="00DE2293">
            <w:pPr>
              <w:pStyle w:val="DfESOutNumbered"/>
              <w:numPr>
                <w:ilvl w:val="0"/>
                <w:numId w:val="0"/>
              </w:numPr>
              <w:spacing w:after="0"/>
              <w:rPr>
                <w:rFonts w:cs="Arial"/>
                <w:szCs w:val="24"/>
              </w:rPr>
            </w:pPr>
          </w:p>
          <w:p w14:paraId="3297E20B" w14:textId="77777777" w:rsidR="008A5DCD" w:rsidRPr="00466412" w:rsidRDefault="008A5DCD" w:rsidP="00DE2293">
            <w:pPr>
              <w:pStyle w:val="DfESOutNumbered"/>
              <w:numPr>
                <w:ilvl w:val="0"/>
                <w:numId w:val="0"/>
              </w:numPr>
              <w:spacing w:after="0"/>
              <w:rPr>
                <w:rFonts w:cs="Arial"/>
                <w:szCs w:val="24"/>
              </w:rPr>
            </w:pPr>
          </w:p>
          <w:p w14:paraId="07C78F33" w14:textId="77777777" w:rsidR="00081B44" w:rsidRPr="00466412" w:rsidRDefault="00081B44" w:rsidP="00DE2293">
            <w:pPr>
              <w:pStyle w:val="DfESOutNumbered"/>
              <w:numPr>
                <w:ilvl w:val="0"/>
                <w:numId w:val="0"/>
              </w:numPr>
              <w:spacing w:after="0"/>
              <w:rPr>
                <w:rFonts w:cs="Arial"/>
                <w:szCs w:val="24"/>
              </w:rPr>
            </w:pPr>
          </w:p>
          <w:p w14:paraId="0DCD4AC8" w14:textId="77777777" w:rsidR="00081B44" w:rsidRPr="00466412" w:rsidRDefault="00081B44" w:rsidP="00DE2293">
            <w:pPr>
              <w:pStyle w:val="DfESOutNumbered"/>
              <w:numPr>
                <w:ilvl w:val="0"/>
                <w:numId w:val="0"/>
              </w:numPr>
              <w:spacing w:after="0"/>
              <w:rPr>
                <w:rFonts w:cs="Arial"/>
                <w:szCs w:val="24"/>
              </w:rPr>
            </w:pPr>
          </w:p>
          <w:p w14:paraId="17BA976D" w14:textId="77777777" w:rsidR="00081B44" w:rsidRPr="00466412" w:rsidRDefault="00081B44" w:rsidP="00DE2293">
            <w:pPr>
              <w:pStyle w:val="DfESOutNumbered"/>
              <w:numPr>
                <w:ilvl w:val="0"/>
                <w:numId w:val="0"/>
              </w:numPr>
              <w:spacing w:after="0"/>
              <w:rPr>
                <w:rFonts w:cs="Arial"/>
                <w:szCs w:val="24"/>
              </w:rPr>
            </w:pPr>
          </w:p>
          <w:p w14:paraId="6C4FEFFC" w14:textId="77777777" w:rsidR="00081B44" w:rsidRPr="00466412" w:rsidRDefault="00081B44" w:rsidP="00DE2293">
            <w:pPr>
              <w:pStyle w:val="DfESOutNumbered"/>
              <w:numPr>
                <w:ilvl w:val="0"/>
                <w:numId w:val="0"/>
              </w:numPr>
              <w:spacing w:after="0"/>
              <w:rPr>
                <w:rFonts w:cs="Arial"/>
                <w:szCs w:val="24"/>
              </w:rPr>
            </w:pPr>
          </w:p>
          <w:p w14:paraId="51B68A03" w14:textId="77777777" w:rsidR="00081B44" w:rsidRPr="00466412" w:rsidRDefault="00081B44" w:rsidP="00DE2293">
            <w:pPr>
              <w:pStyle w:val="DfESOutNumbered"/>
              <w:numPr>
                <w:ilvl w:val="0"/>
                <w:numId w:val="0"/>
              </w:numPr>
              <w:spacing w:after="0"/>
              <w:rPr>
                <w:rFonts w:cs="Arial"/>
                <w:szCs w:val="24"/>
              </w:rPr>
            </w:pPr>
          </w:p>
          <w:p w14:paraId="62D96B7B" w14:textId="77777777" w:rsidR="00081B44" w:rsidRPr="00466412" w:rsidRDefault="00081B44" w:rsidP="00DE2293">
            <w:pPr>
              <w:pStyle w:val="DfESOutNumbered"/>
              <w:numPr>
                <w:ilvl w:val="0"/>
                <w:numId w:val="0"/>
              </w:numPr>
              <w:spacing w:after="0"/>
              <w:rPr>
                <w:rFonts w:cs="Arial"/>
                <w:szCs w:val="24"/>
              </w:rPr>
            </w:pPr>
          </w:p>
          <w:p w14:paraId="49FD3815" w14:textId="77777777" w:rsidR="00081B44" w:rsidRPr="00466412" w:rsidRDefault="00081B44" w:rsidP="00DE2293">
            <w:pPr>
              <w:pStyle w:val="DfESOutNumbered"/>
              <w:numPr>
                <w:ilvl w:val="0"/>
                <w:numId w:val="0"/>
              </w:numPr>
              <w:spacing w:after="0"/>
              <w:rPr>
                <w:rFonts w:cs="Arial"/>
                <w:szCs w:val="24"/>
              </w:rPr>
            </w:pPr>
          </w:p>
          <w:p w14:paraId="125D54C6" w14:textId="77777777" w:rsidR="00081B44" w:rsidRPr="00466412" w:rsidRDefault="00081B44" w:rsidP="00DE2293">
            <w:pPr>
              <w:pStyle w:val="DfESOutNumbered"/>
              <w:numPr>
                <w:ilvl w:val="0"/>
                <w:numId w:val="0"/>
              </w:numPr>
              <w:spacing w:after="0"/>
              <w:rPr>
                <w:rFonts w:cs="Arial"/>
                <w:szCs w:val="24"/>
              </w:rPr>
            </w:pPr>
          </w:p>
          <w:p w14:paraId="2189ECEC" w14:textId="77777777" w:rsidR="00511950" w:rsidRPr="00466412" w:rsidRDefault="00511950" w:rsidP="00DE2293">
            <w:pPr>
              <w:pStyle w:val="DfESOutNumbered"/>
              <w:numPr>
                <w:ilvl w:val="0"/>
                <w:numId w:val="0"/>
              </w:numPr>
              <w:spacing w:after="0"/>
              <w:rPr>
                <w:rFonts w:cs="Arial"/>
                <w:szCs w:val="24"/>
              </w:rPr>
            </w:pPr>
          </w:p>
          <w:p w14:paraId="4352EE07" w14:textId="2CEB831C" w:rsidR="00DE2293" w:rsidRPr="00466412" w:rsidRDefault="00DE2293" w:rsidP="00DE2293">
            <w:pPr>
              <w:pStyle w:val="DfESOutNumbered"/>
              <w:numPr>
                <w:ilvl w:val="0"/>
                <w:numId w:val="0"/>
              </w:numPr>
              <w:spacing w:after="0"/>
              <w:rPr>
                <w:rFonts w:cs="Arial"/>
                <w:szCs w:val="24"/>
              </w:rPr>
            </w:pPr>
            <w:r w:rsidRPr="00466412">
              <w:rPr>
                <w:rFonts w:cs="Arial"/>
                <w:i/>
                <w:szCs w:val="24"/>
              </w:rPr>
              <w:t>Consideration should be given to the</w:t>
            </w:r>
            <w:r w:rsidR="00081B44" w:rsidRPr="00466412">
              <w:rPr>
                <w:rFonts w:cs="Arial"/>
                <w:i/>
                <w:szCs w:val="24"/>
              </w:rPr>
              <w:t xml:space="preserve"> </w:t>
            </w:r>
            <w:r w:rsidRPr="00466412">
              <w:rPr>
                <w:rFonts w:cs="Arial"/>
                <w:i/>
                <w:szCs w:val="24"/>
              </w:rPr>
              <w:t>remuneration of other teachers who as a</w:t>
            </w:r>
            <w:r w:rsidR="00081B44" w:rsidRPr="00466412">
              <w:rPr>
                <w:rFonts w:cs="Arial"/>
                <w:i/>
                <w:szCs w:val="24"/>
              </w:rPr>
              <w:t xml:space="preserve"> </w:t>
            </w:r>
            <w:r w:rsidRPr="00466412">
              <w:rPr>
                <w:rFonts w:cs="Arial"/>
                <w:i/>
                <w:szCs w:val="24"/>
              </w:rPr>
              <w:t>result of the Headteacher’s additional role are taking on additional responsibilities and</w:t>
            </w:r>
            <w:r w:rsidR="00081B44" w:rsidRPr="00466412">
              <w:rPr>
                <w:rFonts w:cs="Arial"/>
                <w:i/>
                <w:szCs w:val="24"/>
              </w:rPr>
              <w:t xml:space="preserve"> </w:t>
            </w:r>
            <w:r w:rsidRPr="00466412">
              <w:rPr>
                <w:rFonts w:cs="Arial"/>
                <w:i/>
                <w:szCs w:val="24"/>
              </w:rPr>
              <w:t>activities.  This will be based on any</w:t>
            </w:r>
            <w:r w:rsidR="00081B44" w:rsidRPr="00466412">
              <w:rPr>
                <w:rFonts w:cs="Arial"/>
                <w:i/>
                <w:szCs w:val="24"/>
              </w:rPr>
              <w:t xml:space="preserve"> </w:t>
            </w:r>
            <w:r w:rsidRPr="00466412">
              <w:rPr>
                <w:rFonts w:cs="Arial"/>
                <w:i/>
                <w:szCs w:val="24"/>
              </w:rPr>
              <w:t>additional responsibilities attached to the post (not the teacher), which should be recorded.  Any increase in remuneration</w:t>
            </w:r>
            <w:r w:rsidR="00ED061E" w:rsidRPr="00466412">
              <w:rPr>
                <w:rFonts w:cs="Arial"/>
                <w:i/>
                <w:szCs w:val="24"/>
              </w:rPr>
              <w:t xml:space="preserve"> </w:t>
            </w:r>
            <w:r w:rsidRPr="00466412">
              <w:rPr>
                <w:rFonts w:cs="Arial"/>
                <w:i/>
                <w:szCs w:val="24"/>
              </w:rPr>
              <w:t>should only be agreed where the post accrues extra responsibilities as a result of</w:t>
            </w:r>
            <w:r w:rsidR="00081B44" w:rsidRPr="00466412">
              <w:rPr>
                <w:rFonts w:cs="Arial"/>
                <w:i/>
                <w:szCs w:val="24"/>
              </w:rPr>
              <w:t xml:space="preserve"> </w:t>
            </w:r>
            <w:r w:rsidRPr="00466412">
              <w:rPr>
                <w:rFonts w:cs="Arial"/>
                <w:i/>
                <w:szCs w:val="24"/>
              </w:rPr>
              <w:t xml:space="preserve">the Headteacher’s enlarged role, it is not </w:t>
            </w:r>
            <w:r w:rsidR="004120F0" w:rsidRPr="00466412">
              <w:rPr>
                <w:rFonts w:cs="Arial"/>
                <w:i/>
                <w:szCs w:val="24"/>
              </w:rPr>
              <w:t>automatic and</w:t>
            </w:r>
            <w:r w:rsidRPr="00466412">
              <w:rPr>
                <w:rFonts w:cs="Arial"/>
                <w:i/>
                <w:szCs w:val="24"/>
              </w:rPr>
              <w:t xml:space="preserve"> should be in line </w:t>
            </w:r>
            <w:r w:rsidRPr="00466412">
              <w:rPr>
                <w:rFonts w:cs="Arial"/>
                <w:i/>
                <w:szCs w:val="24"/>
              </w:rPr>
              <w:lastRenderedPageBreak/>
              <w:t>with the</w:t>
            </w:r>
            <w:r w:rsidR="00081B44" w:rsidRPr="00466412">
              <w:rPr>
                <w:rFonts w:cs="Arial"/>
                <w:i/>
                <w:szCs w:val="24"/>
              </w:rPr>
              <w:t xml:space="preserve"> </w:t>
            </w:r>
            <w:r w:rsidRPr="00466412">
              <w:rPr>
                <w:rFonts w:cs="Arial"/>
                <w:i/>
                <w:szCs w:val="24"/>
              </w:rPr>
              <w:t>provisions of the Document</w:t>
            </w:r>
            <w:r w:rsidRPr="00466412">
              <w:rPr>
                <w:rFonts w:cs="Arial"/>
                <w:szCs w:val="24"/>
              </w:rPr>
              <w:t>.</w:t>
            </w:r>
          </w:p>
          <w:p w14:paraId="5F8269A5" w14:textId="77777777" w:rsidR="00DE2293" w:rsidRPr="00466412" w:rsidRDefault="00DE2293" w:rsidP="00DE2293">
            <w:pPr>
              <w:pStyle w:val="DfESOutNumbered"/>
              <w:numPr>
                <w:ilvl w:val="0"/>
                <w:numId w:val="0"/>
              </w:numPr>
              <w:spacing w:after="0"/>
              <w:rPr>
                <w:rFonts w:cs="Arial"/>
                <w:szCs w:val="24"/>
              </w:rPr>
            </w:pPr>
          </w:p>
          <w:p w14:paraId="291BB662" w14:textId="77777777" w:rsidR="00DE2293" w:rsidRPr="00466412" w:rsidRDefault="00DE2293" w:rsidP="00DE2293">
            <w:pPr>
              <w:pStyle w:val="DfESOutNumbered"/>
              <w:numPr>
                <w:ilvl w:val="0"/>
                <w:numId w:val="0"/>
              </w:numPr>
              <w:spacing w:after="0"/>
              <w:rPr>
                <w:rFonts w:cs="Arial"/>
                <w:i/>
                <w:iCs/>
                <w:szCs w:val="24"/>
              </w:rPr>
            </w:pPr>
            <w:r w:rsidRPr="00466412">
              <w:rPr>
                <w:rFonts w:cs="Arial"/>
                <w:i/>
                <w:iCs/>
                <w:szCs w:val="24"/>
              </w:rPr>
              <w:t>Whe</w:t>
            </w:r>
            <w:r w:rsidR="00ED061E" w:rsidRPr="00466412">
              <w:rPr>
                <w:rFonts w:cs="Arial"/>
                <w:i/>
                <w:iCs/>
                <w:szCs w:val="24"/>
              </w:rPr>
              <w:t>re the arrangement for the Head</w:t>
            </w:r>
            <w:r w:rsidRPr="00466412">
              <w:rPr>
                <w:rFonts w:cs="Arial"/>
                <w:i/>
                <w:iCs/>
                <w:szCs w:val="24"/>
              </w:rPr>
              <w:t>teacher is temporary, any adjustment to the pay of</w:t>
            </w:r>
            <w:r w:rsidR="00081B44" w:rsidRPr="00466412">
              <w:rPr>
                <w:rFonts w:cs="Arial"/>
                <w:i/>
                <w:iCs/>
                <w:szCs w:val="24"/>
              </w:rPr>
              <w:t xml:space="preserve"> </w:t>
            </w:r>
            <w:r w:rsidRPr="00466412">
              <w:rPr>
                <w:rFonts w:cs="Arial"/>
                <w:i/>
                <w:iCs/>
                <w:szCs w:val="24"/>
              </w:rPr>
              <w:t>other teachers is also temporary, and safeguarding provisions will not apply</w:t>
            </w:r>
            <w:r w:rsidR="00081B44" w:rsidRPr="00466412">
              <w:rPr>
                <w:rFonts w:cs="Arial"/>
                <w:i/>
                <w:iCs/>
                <w:szCs w:val="24"/>
              </w:rPr>
              <w:t xml:space="preserve"> </w:t>
            </w:r>
            <w:r w:rsidRPr="00466412">
              <w:rPr>
                <w:rFonts w:cs="Arial"/>
                <w:i/>
                <w:iCs/>
                <w:szCs w:val="24"/>
              </w:rPr>
              <w:t>when the arrangements cease. The</w:t>
            </w:r>
            <w:r w:rsidR="00081B44" w:rsidRPr="00466412">
              <w:rPr>
                <w:rFonts w:cs="Arial"/>
                <w:i/>
                <w:iCs/>
                <w:szCs w:val="24"/>
              </w:rPr>
              <w:t xml:space="preserve"> </w:t>
            </w:r>
            <w:r w:rsidRPr="00466412">
              <w:rPr>
                <w:rFonts w:cs="Arial"/>
                <w:i/>
                <w:iCs/>
                <w:szCs w:val="24"/>
              </w:rPr>
              <w:t>Governing Body should consider the appropriate use of acting allowances and other temporary payments. Where there is a</w:t>
            </w:r>
          </w:p>
          <w:p w14:paraId="2730A678" w14:textId="77777777" w:rsidR="00DE2293" w:rsidRPr="00466412" w:rsidRDefault="00DE2293" w:rsidP="00DE2293">
            <w:pPr>
              <w:pStyle w:val="DfESOutNumbered"/>
              <w:numPr>
                <w:ilvl w:val="0"/>
                <w:numId w:val="0"/>
              </w:numPr>
              <w:spacing w:after="0"/>
              <w:rPr>
                <w:rFonts w:cs="Arial"/>
                <w:i/>
                <w:iCs/>
                <w:szCs w:val="24"/>
              </w:rPr>
            </w:pPr>
            <w:r w:rsidRPr="00466412">
              <w:rPr>
                <w:rFonts w:cs="Arial"/>
                <w:i/>
                <w:iCs/>
                <w:szCs w:val="24"/>
              </w:rPr>
              <w:t xml:space="preserve">Deputy Head in the school, it may be more appropriate to temporarily increase </w:t>
            </w:r>
            <w:r w:rsidR="00794912" w:rsidRPr="00466412">
              <w:rPr>
                <w:rFonts w:cs="Arial"/>
                <w:i/>
                <w:iCs/>
                <w:szCs w:val="24"/>
              </w:rPr>
              <w:t>their</w:t>
            </w:r>
            <w:r w:rsidRPr="00466412">
              <w:rPr>
                <w:rFonts w:cs="Arial"/>
                <w:i/>
                <w:iCs/>
                <w:szCs w:val="24"/>
              </w:rPr>
              <w:t xml:space="preserve"> pay range to take account of the</w:t>
            </w:r>
            <w:r w:rsidR="00B862AE" w:rsidRPr="00466412">
              <w:rPr>
                <w:rFonts w:cs="Arial"/>
                <w:i/>
                <w:iCs/>
                <w:szCs w:val="24"/>
              </w:rPr>
              <w:t xml:space="preserve"> </w:t>
            </w:r>
            <w:r w:rsidRPr="00466412">
              <w:rPr>
                <w:rFonts w:cs="Arial"/>
                <w:i/>
                <w:iCs/>
                <w:szCs w:val="24"/>
              </w:rPr>
              <w:t xml:space="preserve">increased responsibilities in the absence of the Headteacher. </w:t>
            </w:r>
          </w:p>
          <w:p w14:paraId="106F0D68" w14:textId="77777777" w:rsidR="00DE2293" w:rsidRPr="00466412" w:rsidRDefault="00DE2293" w:rsidP="008E577E">
            <w:pPr>
              <w:pStyle w:val="DfESOutNumbered"/>
              <w:numPr>
                <w:ilvl w:val="0"/>
                <w:numId w:val="0"/>
              </w:numPr>
              <w:spacing w:after="0"/>
              <w:ind w:left="180"/>
              <w:rPr>
                <w:rFonts w:cs="Arial"/>
                <w:szCs w:val="24"/>
              </w:rPr>
            </w:pPr>
            <w:r w:rsidRPr="00466412">
              <w:rPr>
                <w:rFonts w:cs="Arial"/>
                <w:szCs w:val="24"/>
              </w:rPr>
              <w:tab/>
            </w:r>
          </w:p>
          <w:p w14:paraId="0F621105" w14:textId="77777777" w:rsidR="00AA2575" w:rsidRPr="00466412" w:rsidRDefault="00A62F80" w:rsidP="00D21ECD">
            <w:pPr>
              <w:rPr>
                <w:rFonts w:ascii="Arial" w:hAnsi="Arial" w:cs="Arial"/>
                <w:i/>
                <w:sz w:val="24"/>
                <w:szCs w:val="24"/>
              </w:rPr>
            </w:pPr>
            <w:r w:rsidRPr="00466412">
              <w:rPr>
                <w:rFonts w:ascii="Arial" w:hAnsi="Arial" w:cs="Arial"/>
                <w:i/>
                <w:sz w:val="24"/>
                <w:szCs w:val="24"/>
              </w:rPr>
              <w:t>Committees</w:t>
            </w:r>
            <w:r w:rsidR="00AA2575" w:rsidRPr="00466412">
              <w:rPr>
                <w:rFonts w:ascii="Arial" w:hAnsi="Arial" w:cs="Arial"/>
                <w:i/>
                <w:sz w:val="24"/>
                <w:szCs w:val="24"/>
              </w:rPr>
              <w:t xml:space="preserve"> will wish to consider such factors as:</w:t>
            </w:r>
          </w:p>
          <w:p w14:paraId="4033B62C" w14:textId="77777777" w:rsidR="00AA2575" w:rsidRPr="00466412" w:rsidRDefault="00AA2575" w:rsidP="00DD39F2">
            <w:pPr>
              <w:numPr>
                <w:ilvl w:val="0"/>
                <w:numId w:val="11"/>
              </w:numPr>
              <w:rPr>
                <w:rFonts w:ascii="Arial" w:hAnsi="Arial" w:cs="Arial"/>
                <w:i/>
                <w:sz w:val="24"/>
                <w:szCs w:val="24"/>
              </w:rPr>
            </w:pPr>
            <w:r w:rsidRPr="00466412">
              <w:rPr>
                <w:rFonts w:ascii="Arial" w:hAnsi="Arial" w:cs="Arial"/>
                <w:i/>
                <w:sz w:val="24"/>
                <w:szCs w:val="24"/>
              </w:rPr>
              <w:t>whether a</w:t>
            </w:r>
            <w:r w:rsidR="00ED061E" w:rsidRPr="00466412">
              <w:rPr>
                <w:rFonts w:ascii="Arial" w:hAnsi="Arial" w:cs="Arial"/>
                <w:i/>
                <w:sz w:val="24"/>
                <w:szCs w:val="24"/>
              </w:rPr>
              <w:t>dditional total working time is</w:t>
            </w:r>
            <w:r w:rsidRPr="00466412">
              <w:rPr>
                <w:rFonts w:ascii="Arial" w:hAnsi="Arial" w:cs="Arial"/>
                <w:i/>
                <w:sz w:val="24"/>
                <w:szCs w:val="24"/>
              </w:rPr>
              <w:t xml:space="preserve"> involved</w:t>
            </w:r>
          </w:p>
          <w:p w14:paraId="1AE08928" w14:textId="77777777" w:rsidR="00AA2575" w:rsidRPr="00466412" w:rsidRDefault="00AA2575" w:rsidP="00DD39F2">
            <w:pPr>
              <w:numPr>
                <w:ilvl w:val="0"/>
                <w:numId w:val="11"/>
              </w:numPr>
              <w:rPr>
                <w:rFonts w:ascii="Arial" w:hAnsi="Arial" w:cs="Arial"/>
                <w:i/>
                <w:sz w:val="24"/>
                <w:szCs w:val="24"/>
              </w:rPr>
            </w:pPr>
            <w:r w:rsidRPr="00466412">
              <w:rPr>
                <w:rFonts w:ascii="Arial" w:hAnsi="Arial" w:cs="Arial"/>
                <w:i/>
                <w:sz w:val="24"/>
                <w:szCs w:val="24"/>
              </w:rPr>
              <w:t xml:space="preserve">whether the school needs to pay for cover arrangements </w:t>
            </w:r>
          </w:p>
          <w:p w14:paraId="32FA8ED6" w14:textId="77777777" w:rsidR="00AA2575" w:rsidRPr="00466412" w:rsidRDefault="00AA2575" w:rsidP="00DD39F2">
            <w:pPr>
              <w:numPr>
                <w:ilvl w:val="0"/>
                <w:numId w:val="11"/>
              </w:numPr>
              <w:rPr>
                <w:rFonts w:ascii="Arial" w:hAnsi="Arial" w:cs="Arial"/>
                <w:i/>
                <w:sz w:val="24"/>
                <w:szCs w:val="24"/>
              </w:rPr>
            </w:pPr>
            <w:r w:rsidRPr="00466412">
              <w:rPr>
                <w:rFonts w:ascii="Arial" w:hAnsi="Arial" w:cs="Arial"/>
                <w:i/>
                <w:sz w:val="24"/>
                <w:szCs w:val="24"/>
              </w:rPr>
              <w:t>whether the individual receives any payment from the other institution</w:t>
            </w:r>
          </w:p>
          <w:p w14:paraId="51467046" w14:textId="77777777" w:rsidR="00A62F80" w:rsidRPr="00466412" w:rsidRDefault="00B04577" w:rsidP="00DD39F2">
            <w:pPr>
              <w:numPr>
                <w:ilvl w:val="0"/>
                <w:numId w:val="11"/>
              </w:numPr>
              <w:rPr>
                <w:rFonts w:ascii="Arial" w:hAnsi="Arial" w:cs="Arial"/>
                <w:i/>
                <w:sz w:val="24"/>
                <w:szCs w:val="24"/>
              </w:rPr>
            </w:pPr>
            <w:r w:rsidRPr="00466412">
              <w:rPr>
                <w:rFonts w:ascii="Arial" w:hAnsi="Arial" w:cs="Arial"/>
                <w:i/>
                <w:sz w:val="24"/>
                <w:szCs w:val="24"/>
              </w:rPr>
              <w:t>w</w:t>
            </w:r>
            <w:r w:rsidR="00A62F80" w:rsidRPr="00466412">
              <w:rPr>
                <w:rFonts w:ascii="Arial" w:hAnsi="Arial" w:cs="Arial"/>
                <w:i/>
                <w:sz w:val="24"/>
                <w:szCs w:val="24"/>
              </w:rPr>
              <w:t>hether the school receives any payment from the other institution</w:t>
            </w:r>
          </w:p>
          <w:p w14:paraId="164E00AE" w14:textId="77777777" w:rsidR="00D21ECD" w:rsidRPr="00466412" w:rsidRDefault="00AA2575" w:rsidP="00DD39F2">
            <w:pPr>
              <w:numPr>
                <w:ilvl w:val="0"/>
                <w:numId w:val="11"/>
              </w:numPr>
              <w:rPr>
                <w:rFonts w:ascii="Arial" w:hAnsi="Arial" w:cs="Arial"/>
                <w:i/>
                <w:sz w:val="24"/>
                <w:szCs w:val="24"/>
              </w:rPr>
            </w:pPr>
            <w:r w:rsidRPr="00466412">
              <w:rPr>
                <w:rFonts w:ascii="Arial" w:hAnsi="Arial" w:cs="Arial"/>
                <w:i/>
                <w:sz w:val="24"/>
                <w:szCs w:val="24"/>
              </w:rPr>
              <w:t>whether the individual is undertaking the work primarily for career advancement purposes</w:t>
            </w:r>
            <w:r w:rsidR="003362CC" w:rsidRPr="00466412">
              <w:rPr>
                <w:rFonts w:ascii="Arial" w:hAnsi="Arial" w:cs="Arial"/>
                <w:i/>
                <w:sz w:val="24"/>
                <w:szCs w:val="24"/>
              </w:rPr>
              <w:t xml:space="preserve"> and/or whether it benefits the school</w:t>
            </w:r>
          </w:p>
          <w:p w14:paraId="497CBF1E" w14:textId="77777777" w:rsidR="00D21ECD" w:rsidRPr="00466412" w:rsidRDefault="00D21ECD" w:rsidP="00D21ECD">
            <w:pPr>
              <w:rPr>
                <w:rFonts w:ascii="Arial" w:hAnsi="Arial" w:cs="Arial"/>
                <w:i/>
                <w:sz w:val="24"/>
                <w:szCs w:val="24"/>
              </w:rPr>
            </w:pPr>
          </w:p>
          <w:p w14:paraId="51BCCCAC" w14:textId="77777777" w:rsidR="00D21ECD" w:rsidRPr="00466412" w:rsidRDefault="00A62F80" w:rsidP="00D21ECD">
            <w:pPr>
              <w:rPr>
                <w:rFonts w:ascii="Arial" w:hAnsi="Arial" w:cs="Arial"/>
                <w:sz w:val="24"/>
                <w:szCs w:val="24"/>
              </w:rPr>
            </w:pPr>
            <w:r w:rsidRPr="00466412">
              <w:rPr>
                <w:rFonts w:ascii="Arial" w:hAnsi="Arial" w:cs="Arial"/>
                <w:i/>
                <w:sz w:val="24"/>
                <w:szCs w:val="24"/>
              </w:rPr>
              <w:t>Committees should consider the ans</w:t>
            </w:r>
            <w:r w:rsidR="008E577E" w:rsidRPr="00466412">
              <w:rPr>
                <w:rFonts w:ascii="Arial" w:hAnsi="Arial" w:cs="Arial"/>
                <w:i/>
                <w:sz w:val="24"/>
                <w:szCs w:val="24"/>
              </w:rPr>
              <w:t xml:space="preserve">wers to the questions </w:t>
            </w:r>
            <w:r w:rsidR="00EC2726" w:rsidRPr="00466412">
              <w:rPr>
                <w:rFonts w:ascii="Arial" w:hAnsi="Arial" w:cs="Arial"/>
                <w:i/>
                <w:sz w:val="24"/>
                <w:szCs w:val="24"/>
              </w:rPr>
              <w:t>posed above</w:t>
            </w:r>
            <w:r w:rsidRPr="00466412">
              <w:rPr>
                <w:rFonts w:ascii="Arial" w:hAnsi="Arial" w:cs="Arial"/>
                <w:i/>
                <w:sz w:val="24"/>
                <w:szCs w:val="24"/>
              </w:rPr>
              <w:t xml:space="preserve"> when making a judgement.</w:t>
            </w:r>
          </w:p>
          <w:p w14:paraId="5304B61A" w14:textId="77777777" w:rsidR="00D21ECD" w:rsidRPr="00466412" w:rsidRDefault="00D21ECD" w:rsidP="00D21ECD">
            <w:pPr>
              <w:rPr>
                <w:rFonts w:ascii="Arial" w:hAnsi="Arial" w:cs="Arial"/>
                <w:sz w:val="24"/>
                <w:szCs w:val="24"/>
              </w:rPr>
            </w:pPr>
          </w:p>
          <w:p w14:paraId="76CAF88E" w14:textId="77777777" w:rsidR="00D21ECD" w:rsidRPr="00466412" w:rsidRDefault="00D21ECD" w:rsidP="00D21ECD">
            <w:pPr>
              <w:rPr>
                <w:rFonts w:ascii="Arial" w:hAnsi="Arial" w:cs="Arial"/>
                <w:sz w:val="24"/>
                <w:szCs w:val="24"/>
              </w:rPr>
            </w:pPr>
          </w:p>
          <w:p w14:paraId="63AE5C1D" w14:textId="77777777" w:rsidR="00D21ECD" w:rsidRPr="00466412" w:rsidRDefault="00D21ECD" w:rsidP="00D21ECD">
            <w:pPr>
              <w:rPr>
                <w:rFonts w:ascii="Arial" w:hAnsi="Arial" w:cs="Arial"/>
                <w:sz w:val="24"/>
                <w:szCs w:val="24"/>
              </w:rPr>
            </w:pPr>
          </w:p>
          <w:p w14:paraId="3310C08B" w14:textId="77777777" w:rsidR="00D21ECD" w:rsidRPr="00466412" w:rsidRDefault="00D21ECD" w:rsidP="00D21ECD">
            <w:pPr>
              <w:rPr>
                <w:rFonts w:ascii="Arial" w:hAnsi="Arial" w:cs="Arial"/>
                <w:sz w:val="24"/>
                <w:szCs w:val="24"/>
              </w:rPr>
            </w:pPr>
          </w:p>
          <w:p w14:paraId="24B75F94" w14:textId="77777777" w:rsidR="00D21ECD" w:rsidRPr="00466412" w:rsidRDefault="00D21ECD" w:rsidP="00D21ECD">
            <w:pPr>
              <w:rPr>
                <w:rFonts w:ascii="Arial" w:hAnsi="Arial" w:cs="Arial"/>
                <w:sz w:val="24"/>
                <w:szCs w:val="24"/>
              </w:rPr>
            </w:pPr>
          </w:p>
          <w:p w14:paraId="29DA6465" w14:textId="77777777" w:rsidR="00D21ECD" w:rsidRPr="00466412" w:rsidRDefault="00D21ECD" w:rsidP="00081B44">
            <w:pPr>
              <w:rPr>
                <w:rFonts w:ascii="Arial" w:hAnsi="Arial" w:cs="Arial"/>
                <w:sz w:val="24"/>
                <w:szCs w:val="24"/>
              </w:rPr>
            </w:pPr>
          </w:p>
          <w:p w14:paraId="3A4A2FF0" w14:textId="77777777" w:rsidR="00081B44" w:rsidRPr="00466412" w:rsidRDefault="00081B44" w:rsidP="00081B44">
            <w:pPr>
              <w:rPr>
                <w:rFonts w:ascii="Arial" w:hAnsi="Arial" w:cs="Arial"/>
                <w:sz w:val="24"/>
                <w:szCs w:val="24"/>
              </w:rPr>
            </w:pPr>
          </w:p>
          <w:p w14:paraId="4B1DDB56" w14:textId="77777777" w:rsidR="00081B44" w:rsidRPr="00466412" w:rsidRDefault="00081B44" w:rsidP="00D21ECD">
            <w:pPr>
              <w:rPr>
                <w:rFonts w:ascii="Arial" w:hAnsi="Arial" w:cs="Arial"/>
                <w:sz w:val="24"/>
                <w:szCs w:val="24"/>
              </w:rPr>
            </w:pPr>
          </w:p>
          <w:p w14:paraId="53744137" w14:textId="77777777" w:rsidR="00A3628E" w:rsidRPr="00466412" w:rsidRDefault="00A3628E" w:rsidP="00D21ECD">
            <w:pPr>
              <w:rPr>
                <w:rFonts w:ascii="Arial" w:hAnsi="Arial" w:cs="Arial"/>
                <w:sz w:val="24"/>
                <w:szCs w:val="24"/>
              </w:rPr>
            </w:pPr>
          </w:p>
          <w:p w14:paraId="2DF6C60E" w14:textId="77777777" w:rsidR="00D21ECD" w:rsidRPr="00466412" w:rsidRDefault="00D21ECD" w:rsidP="00D21ECD">
            <w:pPr>
              <w:rPr>
                <w:rFonts w:ascii="Arial" w:hAnsi="Arial" w:cs="Arial"/>
                <w:sz w:val="24"/>
                <w:szCs w:val="24"/>
              </w:rPr>
            </w:pPr>
          </w:p>
          <w:p w14:paraId="6F18D037" w14:textId="77777777" w:rsidR="00D21ECD" w:rsidRPr="00466412" w:rsidRDefault="00D21ECD" w:rsidP="00D21ECD">
            <w:pPr>
              <w:rPr>
                <w:rFonts w:ascii="Arial" w:hAnsi="Arial" w:cs="Arial"/>
                <w:sz w:val="24"/>
                <w:szCs w:val="24"/>
              </w:rPr>
            </w:pPr>
          </w:p>
          <w:p w14:paraId="25F8B29C" w14:textId="77777777" w:rsidR="00D21ECD" w:rsidRPr="00466412" w:rsidRDefault="00D21ECD" w:rsidP="00D21ECD">
            <w:pPr>
              <w:rPr>
                <w:rFonts w:ascii="Arial" w:hAnsi="Arial" w:cs="Arial"/>
                <w:sz w:val="24"/>
                <w:szCs w:val="24"/>
              </w:rPr>
            </w:pPr>
          </w:p>
          <w:p w14:paraId="50E8E26A" w14:textId="77777777" w:rsidR="004449EA" w:rsidRPr="00466412" w:rsidRDefault="004449EA" w:rsidP="008A63B7">
            <w:pPr>
              <w:rPr>
                <w:rFonts w:ascii="Arial" w:hAnsi="Arial" w:cs="Arial"/>
                <w:sz w:val="24"/>
                <w:szCs w:val="24"/>
              </w:rPr>
            </w:pPr>
          </w:p>
          <w:p w14:paraId="1142CAE3" w14:textId="77777777" w:rsidR="008A63B7" w:rsidRPr="00466412" w:rsidRDefault="008A63B7" w:rsidP="008A63B7">
            <w:pPr>
              <w:rPr>
                <w:rFonts w:ascii="Arial" w:hAnsi="Arial" w:cs="Arial"/>
                <w:sz w:val="24"/>
                <w:szCs w:val="24"/>
              </w:rPr>
            </w:pPr>
          </w:p>
          <w:p w14:paraId="4A6E19CA" w14:textId="77777777" w:rsidR="008A63B7" w:rsidRPr="00466412" w:rsidRDefault="008A63B7" w:rsidP="008A63B7">
            <w:pPr>
              <w:rPr>
                <w:rFonts w:ascii="Arial" w:hAnsi="Arial" w:cs="Arial"/>
                <w:sz w:val="24"/>
                <w:szCs w:val="24"/>
              </w:rPr>
            </w:pPr>
          </w:p>
          <w:p w14:paraId="7CE0447A" w14:textId="77777777" w:rsidR="008A63B7" w:rsidRPr="00466412" w:rsidRDefault="008A63B7" w:rsidP="008A63B7">
            <w:pPr>
              <w:rPr>
                <w:rFonts w:ascii="Arial" w:hAnsi="Arial" w:cs="Arial"/>
                <w:sz w:val="24"/>
                <w:szCs w:val="24"/>
              </w:rPr>
            </w:pPr>
          </w:p>
          <w:p w14:paraId="42B00451" w14:textId="77777777" w:rsidR="008A63B7" w:rsidRPr="00466412" w:rsidRDefault="008A63B7" w:rsidP="008A63B7">
            <w:pPr>
              <w:rPr>
                <w:rFonts w:ascii="Arial" w:hAnsi="Arial" w:cs="Arial"/>
                <w:sz w:val="24"/>
                <w:szCs w:val="24"/>
              </w:rPr>
            </w:pPr>
          </w:p>
          <w:p w14:paraId="75A264F9" w14:textId="77777777" w:rsidR="008A63B7" w:rsidRPr="00466412" w:rsidRDefault="008A63B7" w:rsidP="008A63B7">
            <w:pPr>
              <w:rPr>
                <w:rFonts w:ascii="Arial" w:hAnsi="Arial" w:cs="Arial"/>
                <w:sz w:val="24"/>
                <w:szCs w:val="24"/>
              </w:rPr>
            </w:pPr>
          </w:p>
          <w:p w14:paraId="7208A495" w14:textId="77777777" w:rsidR="008A63B7" w:rsidRPr="00466412" w:rsidRDefault="008A63B7" w:rsidP="008A63B7">
            <w:pPr>
              <w:rPr>
                <w:rFonts w:ascii="Arial" w:hAnsi="Arial" w:cs="Arial"/>
                <w:sz w:val="24"/>
                <w:szCs w:val="24"/>
              </w:rPr>
            </w:pPr>
          </w:p>
          <w:p w14:paraId="509ED958" w14:textId="77777777" w:rsidR="008A63B7" w:rsidRPr="00466412" w:rsidRDefault="008A63B7" w:rsidP="008A63B7">
            <w:pPr>
              <w:rPr>
                <w:rFonts w:ascii="Arial" w:hAnsi="Arial" w:cs="Arial"/>
                <w:sz w:val="24"/>
                <w:szCs w:val="24"/>
              </w:rPr>
            </w:pPr>
          </w:p>
          <w:p w14:paraId="7904F07D" w14:textId="77777777" w:rsidR="008A63B7" w:rsidRPr="00466412" w:rsidRDefault="008A63B7" w:rsidP="008A63B7">
            <w:pPr>
              <w:rPr>
                <w:rFonts w:ascii="Arial" w:hAnsi="Arial" w:cs="Arial"/>
                <w:sz w:val="24"/>
                <w:szCs w:val="24"/>
              </w:rPr>
            </w:pPr>
          </w:p>
          <w:p w14:paraId="4D8ADE5A" w14:textId="77777777" w:rsidR="008A63B7" w:rsidRPr="00466412" w:rsidRDefault="008A63B7" w:rsidP="008A63B7">
            <w:pPr>
              <w:rPr>
                <w:rFonts w:ascii="Arial" w:hAnsi="Arial" w:cs="Arial"/>
                <w:sz w:val="24"/>
                <w:szCs w:val="24"/>
              </w:rPr>
            </w:pPr>
          </w:p>
          <w:p w14:paraId="6380EEBF" w14:textId="77777777" w:rsidR="008A63B7" w:rsidRPr="00466412" w:rsidRDefault="008A63B7" w:rsidP="008A63B7">
            <w:pPr>
              <w:rPr>
                <w:rFonts w:ascii="Arial" w:hAnsi="Arial" w:cs="Arial"/>
                <w:sz w:val="24"/>
                <w:szCs w:val="24"/>
              </w:rPr>
            </w:pPr>
          </w:p>
          <w:p w14:paraId="6453FD3C" w14:textId="77777777" w:rsidR="008A63B7" w:rsidRPr="00466412" w:rsidRDefault="008A63B7" w:rsidP="008A63B7">
            <w:pPr>
              <w:rPr>
                <w:rFonts w:ascii="Arial" w:hAnsi="Arial" w:cs="Arial"/>
                <w:sz w:val="24"/>
                <w:szCs w:val="24"/>
              </w:rPr>
            </w:pPr>
          </w:p>
          <w:p w14:paraId="0526DD90" w14:textId="77777777" w:rsidR="008A63B7" w:rsidRPr="00466412" w:rsidRDefault="008A63B7" w:rsidP="008A63B7">
            <w:pPr>
              <w:rPr>
                <w:rFonts w:ascii="Arial" w:hAnsi="Arial" w:cs="Arial"/>
                <w:sz w:val="24"/>
                <w:szCs w:val="24"/>
              </w:rPr>
            </w:pPr>
          </w:p>
          <w:p w14:paraId="3F0E8CF8" w14:textId="77777777" w:rsidR="008A63B7" w:rsidRPr="00466412" w:rsidRDefault="008A63B7" w:rsidP="008A63B7">
            <w:pPr>
              <w:rPr>
                <w:rFonts w:ascii="Arial" w:hAnsi="Arial" w:cs="Arial"/>
                <w:sz w:val="24"/>
                <w:szCs w:val="24"/>
              </w:rPr>
            </w:pPr>
          </w:p>
          <w:p w14:paraId="2C42CDA7" w14:textId="77777777" w:rsidR="008A63B7" w:rsidRPr="00466412" w:rsidRDefault="008A63B7" w:rsidP="008A63B7">
            <w:pPr>
              <w:rPr>
                <w:rFonts w:ascii="Arial" w:hAnsi="Arial" w:cs="Arial"/>
                <w:sz w:val="24"/>
                <w:szCs w:val="24"/>
              </w:rPr>
            </w:pPr>
          </w:p>
          <w:p w14:paraId="19D8450E" w14:textId="77777777" w:rsidR="00994697" w:rsidRPr="00466412" w:rsidRDefault="00994697" w:rsidP="00362768">
            <w:pPr>
              <w:rPr>
                <w:rFonts w:ascii="Arial" w:hAnsi="Arial" w:cs="Arial"/>
                <w:sz w:val="24"/>
                <w:szCs w:val="24"/>
              </w:rPr>
            </w:pPr>
          </w:p>
          <w:p w14:paraId="18DDE535" w14:textId="77777777" w:rsidR="00994697" w:rsidRPr="00466412" w:rsidRDefault="00994697" w:rsidP="00362768">
            <w:pPr>
              <w:rPr>
                <w:rFonts w:ascii="Arial" w:hAnsi="Arial" w:cs="Arial"/>
                <w:sz w:val="24"/>
                <w:szCs w:val="24"/>
              </w:rPr>
            </w:pPr>
          </w:p>
          <w:p w14:paraId="13AEE1CC" w14:textId="77777777" w:rsidR="000945BE" w:rsidRPr="00466412" w:rsidRDefault="000945BE" w:rsidP="00362768">
            <w:pPr>
              <w:rPr>
                <w:rFonts w:ascii="Arial" w:hAnsi="Arial" w:cs="Arial"/>
                <w:i/>
                <w:sz w:val="24"/>
                <w:szCs w:val="24"/>
              </w:rPr>
            </w:pPr>
          </w:p>
          <w:p w14:paraId="55B30418" w14:textId="77777777" w:rsidR="00B63406" w:rsidRPr="00466412" w:rsidRDefault="00B63406" w:rsidP="00362768">
            <w:pPr>
              <w:rPr>
                <w:rFonts w:ascii="Arial" w:hAnsi="Arial" w:cs="Arial"/>
                <w:sz w:val="24"/>
                <w:szCs w:val="24"/>
              </w:rPr>
            </w:pPr>
          </w:p>
          <w:p w14:paraId="4FB0F0E6" w14:textId="77777777" w:rsidR="00B63406" w:rsidRPr="00466412" w:rsidRDefault="00B63406" w:rsidP="00362768">
            <w:pPr>
              <w:rPr>
                <w:rFonts w:ascii="Arial" w:hAnsi="Arial" w:cs="Arial"/>
                <w:sz w:val="24"/>
                <w:szCs w:val="24"/>
                <w:u w:val="single"/>
              </w:rPr>
            </w:pPr>
          </w:p>
          <w:p w14:paraId="1BC1B061" w14:textId="77777777" w:rsidR="009578A2" w:rsidRPr="00466412" w:rsidRDefault="009578A2" w:rsidP="00362768">
            <w:pPr>
              <w:rPr>
                <w:rFonts w:ascii="Arial" w:hAnsi="Arial" w:cs="Arial"/>
                <w:i/>
                <w:iCs/>
                <w:sz w:val="24"/>
                <w:szCs w:val="24"/>
              </w:rPr>
            </w:pPr>
          </w:p>
          <w:p w14:paraId="70982B5D" w14:textId="77777777" w:rsidR="009578A2" w:rsidRPr="00466412" w:rsidRDefault="009578A2" w:rsidP="00362768">
            <w:pPr>
              <w:rPr>
                <w:rFonts w:ascii="Arial" w:hAnsi="Arial" w:cs="Arial"/>
                <w:i/>
                <w:iCs/>
                <w:sz w:val="24"/>
                <w:szCs w:val="24"/>
              </w:rPr>
            </w:pPr>
          </w:p>
          <w:p w14:paraId="18C47C7C" w14:textId="77777777" w:rsidR="00CC676A" w:rsidRPr="00466412" w:rsidRDefault="00CC676A" w:rsidP="00362768">
            <w:pPr>
              <w:rPr>
                <w:rFonts w:ascii="Arial" w:hAnsi="Arial" w:cs="Arial"/>
                <w:i/>
                <w:iCs/>
                <w:sz w:val="24"/>
                <w:szCs w:val="24"/>
              </w:rPr>
            </w:pPr>
            <w:r w:rsidRPr="00466412">
              <w:rPr>
                <w:rFonts w:ascii="Arial" w:hAnsi="Arial" w:cs="Arial"/>
                <w:i/>
                <w:iCs/>
                <w:sz w:val="24"/>
                <w:szCs w:val="24"/>
              </w:rPr>
              <w:t>Further information available on the DfE website.</w:t>
            </w:r>
          </w:p>
          <w:p w14:paraId="44E85187" w14:textId="77777777" w:rsidR="00B354E3" w:rsidRPr="00466412" w:rsidRDefault="00B354E3" w:rsidP="00280069">
            <w:pPr>
              <w:rPr>
                <w:rFonts w:ascii="Arial" w:hAnsi="Arial" w:cs="Arial"/>
                <w:sz w:val="24"/>
                <w:szCs w:val="24"/>
                <w:u w:val="single"/>
              </w:rPr>
            </w:pPr>
          </w:p>
          <w:p w14:paraId="699F4C75" w14:textId="77777777" w:rsidR="00CC676A" w:rsidRPr="00466412" w:rsidRDefault="00CC676A" w:rsidP="00280069">
            <w:pPr>
              <w:rPr>
                <w:rFonts w:ascii="Arial" w:hAnsi="Arial" w:cs="Arial"/>
                <w:sz w:val="24"/>
                <w:szCs w:val="24"/>
                <w:u w:val="single"/>
              </w:rPr>
            </w:pPr>
          </w:p>
          <w:p w14:paraId="2701B839" w14:textId="77777777" w:rsidR="00A53740" w:rsidRDefault="00A53740" w:rsidP="00280069">
            <w:pPr>
              <w:rPr>
                <w:rFonts w:ascii="Arial" w:hAnsi="Arial" w:cs="Arial"/>
                <w:i/>
                <w:iCs/>
                <w:sz w:val="24"/>
                <w:szCs w:val="24"/>
              </w:rPr>
            </w:pPr>
          </w:p>
          <w:p w14:paraId="479B2174" w14:textId="77777777" w:rsidR="00A53740" w:rsidRDefault="00A53740" w:rsidP="00280069">
            <w:pPr>
              <w:rPr>
                <w:rFonts w:ascii="Arial" w:hAnsi="Arial" w:cs="Arial"/>
                <w:i/>
                <w:iCs/>
                <w:sz w:val="24"/>
                <w:szCs w:val="24"/>
              </w:rPr>
            </w:pPr>
          </w:p>
          <w:p w14:paraId="637081DF" w14:textId="77777777" w:rsidR="00FC4076" w:rsidRDefault="00FC4076" w:rsidP="00280069">
            <w:pPr>
              <w:rPr>
                <w:rFonts w:ascii="Arial" w:hAnsi="Arial" w:cs="Arial"/>
                <w:i/>
                <w:iCs/>
                <w:sz w:val="24"/>
                <w:szCs w:val="24"/>
              </w:rPr>
            </w:pPr>
          </w:p>
          <w:p w14:paraId="36A19356" w14:textId="22C10F31" w:rsidR="00280069" w:rsidRPr="00466412" w:rsidRDefault="00280069" w:rsidP="00280069">
            <w:pPr>
              <w:rPr>
                <w:rFonts w:ascii="Arial" w:hAnsi="Arial" w:cs="Arial"/>
                <w:i/>
                <w:iCs/>
                <w:sz w:val="24"/>
                <w:szCs w:val="24"/>
              </w:rPr>
            </w:pPr>
            <w:r w:rsidRPr="00466412">
              <w:rPr>
                <w:rFonts w:ascii="Arial" w:hAnsi="Arial" w:cs="Arial"/>
                <w:i/>
                <w:iCs/>
                <w:sz w:val="24"/>
                <w:szCs w:val="24"/>
              </w:rPr>
              <w:t>Unpaid leave will be calculated as follows</w:t>
            </w:r>
            <w:r w:rsidR="005315BC" w:rsidRPr="00466412">
              <w:rPr>
                <w:rFonts w:ascii="Arial" w:hAnsi="Arial" w:cs="Arial"/>
                <w:i/>
                <w:iCs/>
                <w:sz w:val="24"/>
                <w:szCs w:val="24"/>
              </w:rPr>
              <w:t>:</w:t>
            </w:r>
          </w:p>
          <w:p w14:paraId="6F9E28CD" w14:textId="77777777" w:rsidR="005315BC" w:rsidRPr="00466412" w:rsidRDefault="005315BC" w:rsidP="00280069">
            <w:pPr>
              <w:rPr>
                <w:rFonts w:ascii="Arial" w:hAnsi="Arial" w:cs="Arial"/>
                <w:i/>
                <w:iCs/>
                <w:sz w:val="24"/>
                <w:szCs w:val="24"/>
              </w:rPr>
            </w:pPr>
          </w:p>
          <w:p w14:paraId="21902328" w14:textId="77777777" w:rsidR="005315BC" w:rsidRPr="00466412" w:rsidRDefault="00280069" w:rsidP="00280069">
            <w:pPr>
              <w:rPr>
                <w:rFonts w:ascii="Arial" w:hAnsi="Arial" w:cs="Arial"/>
                <w:i/>
                <w:iCs/>
                <w:sz w:val="24"/>
                <w:szCs w:val="24"/>
              </w:rPr>
            </w:pPr>
            <w:r w:rsidRPr="00466412">
              <w:rPr>
                <w:rFonts w:ascii="Arial" w:hAnsi="Arial" w:cs="Arial"/>
                <w:i/>
                <w:iCs/>
                <w:sz w:val="24"/>
                <w:szCs w:val="24"/>
              </w:rPr>
              <w:t>(hourly rate</w:t>
            </w:r>
            <w:r w:rsidR="00135125" w:rsidRPr="00466412">
              <w:rPr>
                <w:rFonts w:ascii="Arial" w:hAnsi="Arial" w:cs="Arial"/>
                <w:i/>
                <w:iCs/>
                <w:sz w:val="24"/>
                <w:szCs w:val="24"/>
              </w:rPr>
              <w:t>*</w:t>
            </w:r>
            <w:r w:rsidR="005852F7" w:rsidRPr="00466412">
              <w:rPr>
                <w:rFonts w:ascii="Arial" w:hAnsi="Arial" w:cs="Arial"/>
                <w:i/>
                <w:iCs/>
                <w:sz w:val="24"/>
                <w:szCs w:val="24"/>
              </w:rPr>
              <w:t xml:space="preserve"> x hours taken off) </w:t>
            </w:r>
            <w:r w:rsidRPr="00466412">
              <w:rPr>
                <w:rFonts w:ascii="Arial" w:hAnsi="Arial" w:cs="Arial"/>
                <w:i/>
                <w:iCs/>
                <w:sz w:val="24"/>
                <w:szCs w:val="24"/>
              </w:rPr>
              <w:t>x by 0.53</w:t>
            </w:r>
            <w:r w:rsidR="008808FE" w:rsidRPr="00466412">
              <w:rPr>
                <w:rFonts w:ascii="Arial" w:hAnsi="Arial" w:cs="Arial"/>
                <w:i/>
                <w:iCs/>
                <w:sz w:val="24"/>
                <w:szCs w:val="24"/>
              </w:rPr>
              <w:t>42</w:t>
            </w:r>
            <w:r w:rsidRPr="00466412">
              <w:rPr>
                <w:rFonts w:ascii="Arial" w:hAnsi="Arial" w:cs="Arial"/>
                <w:i/>
                <w:iCs/>
                <w:sz w:val="24"/>
                <w:szCs w:val="24"/>
              </w:rPr>
              <w:t xml:space="preserve"> (19</w:t>
            </w:r>
            <w:r w:rsidR="00D2721B" w:rsidRPr="00466412">
              <w:rPr>
                <w:rFonts w:ascii="Arial" w:hAnsi="Arial" w:cs="Arial"/>
                <w:i/>
                <w:iCs/>
                <w:sz w:val="24"/>
                <w:szCs w:val="24"/>
              </w:rPr>
              <w:t>5</w:t>
            </w:r>
            <w:r w:rsidRPr="00466412">
              <w:rPr>
                <w:rFonts w:ascii="Arial" w:hAnsi="Arial" w:cs="Arial"/>
                <w:i/>
                <w:iCs/>
                <w:sz w:val="24"/>
                <w:szCs w:val="24"/>
              </w:rPr>
              <w:t>/365) = amount to be deducted</w:t>
            </w:r>
            <w:r w:rsidR="004813EB" w:rsidRPr="00466412">
              <w:rPr>
                <w:rFonts w:ascii="Arial" w:hAnsi="Arial" w:cs="Arial"/>
                <w:i/>
                <w:iCs/>
                <w:sz w:val="24"/>
                <w:szCs w:val="24"/>
              </w:rPr>
              <w:t>.</w:t>
            </w:r>
          </w:p>
          <w:p w14:paraId="31A1718D" w14:textId="77777777" w:rsidR="00280069" w:rsidRPr="00466412" w:rsidRDefault="00135125" w:rsidP="005315BC">
            <w:pPr>
              <w:rPr>
                <w:rFonts w:ascii="Arial" w:hAnsi="Arial" w:cs="Arial"/>
                <w:i/>
                <w:iCs/>
                <w:sz w:val="24"/>
                <w:szCs w:val="24"/>
              </w:rPr>
            </w:pPr>
            <w:r w:rsidRPr="00466412">
              <w:rPr>
                <w:rFonts w:ascii="Arial" w:hAnsi="Arial" w:cs="Arial"/>
                <w:i/>
                <w:iCs/>
                <w:sz w:val="24"/>
                <w:szCs w:val="24"/>
              </w:rPr>
              <w:t>* Hourly rate is determined by Annual Salary (FTE)/12</w:t>
            </w:r>
            <w:r w:rsidR="00D2721B" w:rsidRPr="00466412">
              <w:rPr>
                <w:rFonts w:ascii="Arial" w:hAnsi="Arial" w:cs="Arial"/>
                <w:i/>
                <w:iCs/>
                <w:sz w:val="24"/>
                <w:szCs w:val="24"/>
              </w:rPr>
              <w:t>6</w:t>
            </w:r>
            <w:r w:rsidR="00523E72" w:rsidRPr="00466412">
              <w:rPr>
                <w:rFonts w:ascii="Arial" w:hAnsi="Arial" w:cs="Arial"/>
                <w:i/>
                <w:iCs/>
                <w:sz w:val="24"/>
                <w:szCs w:val="24"/>
              </w:rPr>
              <w:t>5</w:t>
            </w:r>
            <w:r w:rsidR="003463E5" w:rsidRPr="00466412">
              <w:rPr>
                <w:rFonts w:ascii="Arial" w:hAnsi="Arial" w:cs="Arial"/>
                <w:i/>
                <w:iCs/>
                <w:sz w:val="24"/>
                <w:szCs w:val="24"/>
              </w:rPr>
              <w:t xml:space="preserve">. </w:t>
            </w:r>
            <w:r w:rsidR="005315BC" w:rsidRPr="00466412">
              <w:rPr>
                <w:rFonts w:ascii="Arial" w:hAnsi="Arial" w:cs="Arial"/>
                <w:i/>
                <w:iCs/>
                <w:sz w:val="24"/>
                <w:szCs w:val="24"/>
              </w:rPr>
              <w:t>This calculation should be used for both full and part time teachers</w:t>
            </w:r>
            <w:r w:rsidR="004813EB" w:rsidRPr="00466412">
              <w:rPr>
                <w:rFonts w:ascii="Arial" w:hAnsi="Arial" w:cs="Arial"/>
                <w:i/>
                <w:iCs/>
                <w:sz w:val="24"/>
                <w:szCs w:val="24"/>
              </w:rPr>
              <w:t>.</w:t>
            </w:r>
          </w:p>
          <w:p w14:paraId="198DF4A8" w14:textId="77777777" w:rsidR="00B63406" w:rsidRPr="00466412" w:rsidRDefault="00B63406" w:rsidP="00362768">
            <w:pPr>
              <w:rPr>
                <w:rFonts w:ascii="Arial" w:hAnsi="Arial" w:cs="Arial"/>
                <w:sz w:val="24"/>
                <w:szCs w:val="24"/>
              </w:rPr>
            </w:pPr>
          </w:p>
          <w:p w14:paraId="75EFA0FA" w14:textId="77777777" w:rsidR="00B63406" w:rsidRPr="00466412" w:rsidRDefault="00B63406" w:rsidP="00362768">
            <w:pPr>
              <w:rPr>
                <w:rFonts w:ascii="Arial" w:hAnsi="Arial" w:cs="Arial"/>
                <w:sz w:val="24"/>
                <w:szCs w:val="24"/>
              </w:rPr>
            </w:pPr>
          </w:p>
          <w:p w14:paraId="5B3ABF8B" w14:textId="77777777" w:rsidR="004449EA" w:rsidRPr="00466412" w:rsidRDefault="00EC21CD" w:rsidP="00D21ECD">
            <w:pPr>
              <w:rPr>
                <w:rFonts w:ascii="Arial" w:hAnsi="Arial" w:cs="Arial"/>
                <w:i/>
                <w:sz w:val="24"/>
                <w:szCs w:val="24"/>
              </w:rPr>
            </w:pPr>
            <w:r w:rsidRPr="00466412">
              <w:rPr>
                <w:rFonts w:ascii="Arial" w:hAnsi="Arial" w:cs="Arial"/>
                <w:i/>
                <w:sz w:val="24"/>
                <w:szCs w:val="24"/>
              </w:rPr>
              <w:lastRenderedPageBreak/>
              <w:t xml:space="preserve">Schools should refer to the NJC National Agreement (Green Book) and NYC pay policy and guidance for </w:t>
            </w:r>
            <w:r w:rsidR="00C420D4" w:rsidRPr="00466412">
              <w:rPr>
                <w:rFonts w:ascii="Arial" w:hAnsi="Arial" w:cs="Arial"/>
                <w:i/>
                <w:sz w:val="24"/>
                <w:szCs w:val="24"/>
              </w:rPr>
              <w:t>employees</w:t>
            </w:r>
            <w:r w:rsidRPr="00466412">
              <w:rPr>
                <w:rFonts w:ascii="Arial" w:hAnsi="Arial" w:cs="Arial"/>
                <w:i/>
                <w:sz w:val="24"/>
                <w:szCs w:val="24"/>
              </w:rPr>
              <w:t>.</w:t>
            </w:r>
          </w:p>
          <w:p w14:paraId="77D32EEE" w14:textId="77777777" w:rsidR="004449EA" w:rsidRPr="00466412" w:rsidRDefault="004449EA" w:rsidP="00D21ECD">
            <w:pPr>
              <w:rPr>
                <w:rFonts w:ascii="Arial" w:hAnsi="Arial" w:cs="Arial"/>
                <w:sz w:val="24"/>
                <w:szCs w:val="24"/>
              </w:rPr>
            </w:pPr>
          </w:p>
          <w:p w14:paraId="7BBC4ED4" w14:textId="77777777" w:rsidR="00FE7286" w:rsidRPr="00466412" w:rsidRDefault="003978D2" w:rsidP="00875D3B">
            <w:pPr>
              <w:rPr>
                <w:rFonts w:ascii="Arial" w:hAnsi="Arial" w:cs="Arial"/>
                <w:i/>
                <w:iCs/>
                <w:sz w:val="24"/>
                <w:szCs w:val="24"/>
              </w:rPr>
            </w:pPr>
            <w:r w:rsidRPr="00466412">
              <w:rPr>
                <w:rFonts w:ascii="Arial" w:hAnsi="Arial" w:cs="Arial"/>
                <w:i/>
                <w:iCs/>
                <w:sz w:val="24"/>
                <w:szCs w:val="24"/>
              </w:rPr>
              <w:t>The national pay award confirmed by the National Joint Council for Local Government Services is negotiated on an annual basis. Any change applies to all staff on NJC terms and conditions (which includes school support staff) and is implemented with effect from April</w:t>
            </w:r>
            <w:r w:rsidR="00CC676A" w:rsidRPr="00466412">
              <w:rPr>
                <w:rFonts w:ascii="Arial" w:hAnsi="Arial" w:cs="Arial"/>
                <w:i/>
                <w:iCs/>
                <w:sz w:val="24"/>
                <w:szCs w:val="24"/>
              </w:rPr>
              <w:t xml:space="preserve"> unless the national agreement states an alternative date</w:t>
            </w:r>
            <w:r w:rsidRPr="00466412">
              <w:rPr>
                <w:rFonts w:ascii="Arial" w:hAnsi="Arial" w:cs="Arial"/>
                <w:i/>
                <w:iCs/>
                <w:sz w:val="24"/>
                <w:szCs w:val="24"/>
              </w:rPr>
              <w:t>.</w:t>
            </w:r>
            <w:r w:rsidR="00CC676A" w:rsidRPr="00466412">
              <w:rPr>
                <w:rFonts w:ascii="Arial" w:hAnsi="Arial" w:cs="Arial"/>
                <w:i/>
                <w:iCs/>
                <w:sz w:val="24"/>
                <w:szCs w:val="24"/>
              </w:rPr>
              <w:t xml:space="preserve"> </w:t>
            </w:r>
          </w:p>
          <w:p w14:paraId="02290A4A" w14:textId="77777777" w:rsidR="003978D2" w:rsidRPr="00466412" w:rsidRDefault="003978D2" w:rsidP="00875D3B">
            <w:pPr>
              <w:rPr>
                <w:rFonts w:ascii="Arial" w:hAnsi="Arial" w:cs="Arial"/>
                <w:i/>
                <w:iCs/>
                <w:sz w:val="24"/>
                <w:szCs w:val="24"/>
              </w:rPr>
            </w:pPr>
          </w:p>
          <w:p w14:paraId="7B7C6251" w14:textId="77777777" w:rsidR="006D2783" w:rsidRPr="00466412" w:rsidRDefault="006D2783" w:rsidP="00875D3B">
            <w:pPr>
              <w:rPr>
                <w:rFonts w:ascii="Arial" w:hAnsi="Arial" w:cs="Arial"/>
                <w:i/>
                <w:iCs/>
                <w:sz w:val="24"/>
                <w:szCs w:val="24"/>
              </w:rPr>
            </w:pPr>
          </w:p>
          <w:p w14:paraId="6DD4A86C" w14:textId="77777777" w:rsidR="00875D3B" w:rsidRPr="00466412" w:rsidRDefault="00CC676A" w:rsidP="00875D3B">
            <w:pPr>
              <w:rPr>
                <w:rFonts w:ascii="Arial" w:hAnsi="Arial" w:cs="Arial"/>
                <w:i/>
                <w:iCs/>
                <w:sz w:val="24"/>
                <w:szCs w:val="24"/>
              </w:rPr>
            </w:pPr>
            <w:r w:rsidRPr="00466412">
              <w:rPr>
                <w:rFonts w:ascii="Arial" w:hAnsi="Arial" w:cs="Arial"/>
                <w:i/>
                <w:iCs/>
                <w:sz w:val="24"/>
                <w:szCs w:val="24"/>
              </w:rPr>
              <w:t>HR can provide</w:t>
            </w:r>
            <w:r w:rsidR="00875D3B" w:rsidRPr="00466412">
              <w:rPr>
                <w:rFonts w:ascii="Arial" w:hAnsi="Arial" w:cs="Arial"/>
                <w:i/>
                <w:iCs/>
                <w:sz w:val="24"/>
                <w:szCs w:val="24"/>
              </w:rPr>
              <w:t xml:space="preserve"> advi</w:t>
            </w:r>
            <w:r w:rsidR="0054275D">
              <w:rPr>
                <w:rFonts w:ascii="Arial" w:hAnsi="Arial" w:cs="Arial"/>
                <w:i/>
                <w:iCs/>
                <w:sz w:val="24"/>
                <w:szCs w:val="24"/>
              </w:rPr>
              <w:t>c</w:t>
            </w:r>
            <w:r w:rsidR="00875D3B" w:rsidRPr="00466412">
              <w:rPr>
                <w:rFonts w:ascii="Arial" w:hAnsi="Arial" w:cs="Arial"/>
                <w:i/>
                <w:iCs/>
                <w:sz w:val="24"/>
                <w:szCs w:val="24"/>
              </w:rPr>
              <w:t>e on grading</w:t>
            </w:r>
            <w:r w:rsidR="00081B44" w:rsidRPr="00466412">
              <w:rPr>
                <w:rFonts w:ascii="Arial" w:hAnsi="Arial" w:cs="Arial"/>
                <w:i/>
                <w:iCs/>
                <w:sz w:val="24"/>
                <w:szCs w:val="24"/>
              </w:rPr>
              <w:t xml:space="preserve"> </w:t>
            </w:r>
            <w:r w:rsidR="00875D3B" w:rsidRPr="00466412">
              <w:rPr>
                <w:rFonts w:ascii="Arial" w:hAnsi="Arial" w:cs="Arial"/>
                <w:i/>
                <w:iCs/>
                <w:sz w:val="24"/>
                <w:szCs w:val="24"/>
              </w:rPr>
              <w:t>issues. It should be borne in mind that the</w:t>
            </w:r>
            <w:r w:rsidR="00081B44" w:rsidRPr="00466412">
              <w:rPr>
                <w:rFonts w:ascii="Arial" w:hAnsi="Arial" w:cs="Arial"/>
                <w:i/>
                <w:iCs/>
                <w:sz w:val="24"/>
                <w:szCs w:val="24"/>
              </w:rPr>
              <w:t xml:space="preserve"> </w:t>
            </w:r>
            <w:r w:rsidR="00875D3B" w:rsidRPr="00466412">
              <w:rPr>
                <w:rFonts w:ascii="Arial" w:hAnsi="Arial" w:cs="Arial"/>
                <w:i/>
                <w:iCs/>
                <w:sz w:val="24"/>
                <w:szCs w:val="24"/>
              </w:rPr>
              <w:t xml:space="preserve">key issue in grading posts is </w:t>
            </w:r>
            <w:r w:rsidR="00875D3B" w:rsidRPr="00466412">
              <w:rPr>
                <w:rFonts w:ascii="Arial" w:hAnsi="Arial" w:cs="Arial"/>
                <w:b/>
                <w:i/>
                <w:iCs/>
                <w:sz w:val="24"/>
                <w:szCs w:val="24"/>
              </w:rPr>
              <w:t xml:space="preserve">level of responsibility </w:t>
            </w:r>
            <w:r w:rsidR="00875D3B" w:rsidRPr="00466412">
              <w:rPr>
                <w:rFonts w:ascii="Arial" w:hAnsi="Arial" w:cs="Arial"/>
                <w:i/>
                <w:iCs/>
                <w:sz w:val="24"/>
                <w:szCs w:val="24"/>
              </w:rPr>
              <w:t xml:space="preserve">of work and </w:t>
            </w:r>
            <w:r w:rsidR="00875D3B" w:rsidRPr="00466412">
              <w:rPr>
                <w:rFonts w:ascii="Arial" w:hAnsi="Arial" w:cs="Arial"/>
                <w:b/>
                <w:i/>
                <w:iCs/>
                <w:sz w:val="24"/>
                <w:szCs w:val="24"/>
              </w:rPr>
              <w:t xml:space="preserve">not </w:t>
            </w:r>
            <w:r w:rsidR="00875D3B" w:rsidRPr="00466412">
              <w:rPr>
                <w:rFonts w:ascii="Arial" w:hAnsi="Arial" w:cs="Arial"/>
                <w:i/>
                <w:iCs/>
                <w:sz w:val="24"/>
                <w:szCs w:val="24"/>
              </w:rPr>
              <w:t>volume of</w:t>
            </w:r>
            <w:r w:rsidR="00081B44" w:rsidRPr="00466412">
              <w:rPr>
                <w:rFonts w:ascii="Arial" w:hAnsi="Arial" w:cs="Arial"/>
                <w:i/>
                <w:iCs/>
                <w:sz w:val="24"/>
                <w:szCs w:val="24"/>
              </w:rPr>
              <w:t xml:space="preserve"> </w:t>
            </w:r>
            <w:r w:rsidR="00875D3B" w:rsidRPr="00466412">
              <w:rPr>
                <w:rFonts w:ascii="Arial" w:hAnsi="Arial" w:cs="Arial"/>
                <w:i/>
                <w:iCs/>
                <w:sz w:val="24"/>
                <w:szCs w:val="24"/>
              </w:rPr>
              <w:t>work. A clear up to date job description and</w:t>
            </w:r>
            <w:r w:rsidR="00081B44" w:rsidRPr="00466412">
              <w:rPr>
                <w:rFonts w:ascii="Arial" w:hAnsi="Arial" w:cs="Arial"/>
                <w:i/>
                <w:iCs/>
                <w:sz w:val="24"/>
                <w:szCs w:val="24"/>
              </w:rPr>
              <w:t xml:space="preserve"> </w:t>
            </w:r>
            <w:r w:rsidR="00875D3B" w:rsidRPr="00466412">
              <w:rPr>
                <w:rFonts w:ascii="Arial" w:hAnsi="Arial" w:cs="Arial"/>
                <w:i/>
                <w:iCs/>
                <w:sz w:val="24"/>
                <w:szCs w:val="24"/>
              </w:rPr>
              <w:t>person specification are essential requirements of grading posts.</w:t>
            </w:r>
          </w:p>
          <w:p w14:paraId="124E36D7" w14:textId="77777777" w:rsidR="00875D3B" w:rsidRPr="00466412" w:rsidRDefault="00875D3B" w:rsidP="009C4B9C">
            <w:pPr>
              <w:pStyle w:val="DfESOutNumbered"/>
              <w:numPr>
                <w:ilvl w:val="0"/>
                <w:numId w:val="0"/>
              </w:numPr>
              <w:spacing w:after="0"/>
              <w:ind w:left="180"/>
              <w:rPr>
                <w:rFonts w:cs="Arial"/>
                <w:szCs w:val="24"/>
              </w:rPr>
            </w:pPr>
          </w:p>
          <w:p w14:paraId="5D9A9678" w14:textId="77777777" w:rsidR="00B91350" w:rsidRPr="00466412" w:rsidRDefault="00B91350" w:rsidP="009C4B9C">
            <w:pPr>
              <w:pStyle w:val="DfESOutNumbered"/>
              <w:numPr>
                <w:ilvl w:val="0"/>
                <w:numId w:val="0"/>
              </w:numPr>
              <w:spacing w:after="0"/>
              <w:ind w:left="180"/>
              <w:rPr>
                <w:rFonts w:cs="Arial"/>
                <w:szCs w:val="24"/>
              </w:rPr>
            </w:pPr>
          </w:p>
          <w:p w14:paraId="0E8B548F" w14:textId="77777777" w:rsidR="00CF3264" w:rsidRPr="00466412" w:rsidRDefault="006B0EA3" w:rsidP="009C4B9C">
            <w:pPr>
              <w:tabs>
                <w:tab w:val="left" w:pos="1500"/>
              </w:tabs>
              <w:jc w:val="both"/>
              <w:rPr>
                <w:rFonts w:ascii="Arial" w:hAnsi="Arial" w:cs="Arial"/>
                <w:i/>
                <w:iCs/>
                <w:sz w:val="24"/>
                <w:szCs w:val="24"/>
              </w:rPr>
            </w:pPr>
            <w:r w:rsidRPr="00466412">
              <w:rPr>
                <w:rFonts w:ascii="Arial" w:hAnsi="Arial" w:cs="Arial"/>
                <w:i/>
                <w:iCs/>
                <w:sz w:val="24"/>
                <w:szCs w:val="24"/>
              </w:rPr>
              <w:t>N.B.</w:t>
            </w:r>
            <w:r w:rsidR="009E6683" w:rsidRPr="00466412">
              <w:rPr>
                <w:rFonts w:ascii="Arial" w:hAnsi="Arial" w:cs="Arial"/>
                <w:i/>
                <w:iCs/>
                <w:sz w:val="24"/>
                <w:szCs w:val="24"/>
              </w:rPr>
              <w:t xml:space="preserve"> – remember that </w:t>
            </w:r>
            <w:r w:rsidR="0054275D">
              <w:rPr>
                <w:rFonts w:ascii="Arial" w:hAnsi="Arial" w:cs="Arial"/>
                <w:i/>
                <w:iCs/>
                <w:sz w:val="24"/>
                <w:szCs w:val="24"/>
              </w:rPr>
              <w:t>f</w:t>
            </w:r>
            <w:r w:rsidR="009E6683" w:rsidRPr="00466412">
              <w:rPr>
                <w:rFonts w:ascii="Arial" w:hAnsi="Arial" w:cs="Arial"/>
                <w:i/>
                <w:iCs/>
                <w:sz w:val="24"/>
                <w:szCs w:val="24"/>
              </w:rPr>
              <w:t>rom</w:t>
            </w:r>
            <w:r w:rsidRPr="00466412">
              <w:rPr>
                <w:rFonts w:ascii="Arial" w:hAnsi="Arial" w:cs="Arial"/>
                <w:i/>
                <w:iCs/>
                <w:sz w:val="24"/>
                <w:szCs w:val="24"/>
              </w:rPr>
              <w:t xml:space="preserve"> 2023,</w:t>
            </w:r>
            <w:r w:rsidR="009E6683" w:rsidRPr="00466412">
              <w:rPr>
                <w:rFonts w:ascii="Arial" w:hAnsi="Arial" w:cs="Arial"/>
                <w:i/>
                <w:iCs/>
                <w:sz w:val="24"/>
                <w:szCs w:val="24"/>
              </w:rPr>
              <w:t xml:space="preserve"> it was collectively agreed with Unison that</w:t>
            </w:r>
            <w:r w:rsidRPr="00466412">
              <w:rPr>
                <w:rFonts w:ascii="Arial" w:hAnsi="Arial" w:cs="Arial"/>
                <w:i/>
                <w:iCs/>
                <w:sz w:val="24"/>
                <w:szCs w:val="24"/>
              </w:rPr>
              <w:t xml:space="preserve"> NYC </w:t>
            </w:r>
            <w:r w:rsidR="009E6683" w:rsidRPr="00466412">
              <w:rPr>
                <w:rFonts w:ascii="Arial" w:hAnsi="Arial" w:cs="Arial"/>
                <w:i/>
                <w:iCs/>
                <w:sz w:val="24"/>
                <w:szCs w:val="24"/>
              </w:rPr>
              <w:t>will no longer</w:t>
            </w:r>
            <w:r w:rsidRPr="00466412">
              <w:rPr>
                <w:rFonts w:ascii="Arial" w:hAnsi="Arial" w:cs="Arial"/>
                <w:i/>
                <w:iCs/>
                <w:sz w:val="24"/>
                <w:szCs w:val="24"/>
              </w:rPr>
              <w:t xml:space="preserve"> apply attendance</w:t>
            </w:r>
            <w:r w:rsidR="009E6683" w:rsidRPr="00466412">
              <w:rPr>
                <w:rFonts w:ascii="Arial" w:hAnsi="Arial" w:cs="Arial"/>
                <w:i/>
                <w:iCs/>
                <w:sz w:val="24"/>
                <w:szCs w:val="24"/>
              </w:rPr>
              <w:t xml:space="preserve"> as a</w:t>
            </w:r>
            <w:r w:rsidRPr="00466412">
              <w:rPr>
                <w:rFonts w:ascii="Arial" w:hAnsi="Arial" w:cs="Arial"/>
                <w:i/>
                <w:iCs/>
                <w:sz w:val="24"/>
                <w:szCs w:val="24"/>
              </w:rPr>
              <w:t xml:space="preserve"> </w:t>
            </w:r>
            <w:r w:rsidR="00C409DD" w:rsidRPr="00466412">
              <w:rPr>
                <w:rFonts w:ascii="Arial" w:hAnsi="Arial" w:cs="Arial"/>
                <w:i/>
                <w:iCs/>
                <w:sz w:val="24"/>
                <w:szCs w:val="24"/>
              </w:rPr>
              <w:t xml:space="preserve">specific </w:t>
            </w:r>
            <w:r w:rsidRPr="00466412">
              <w:rPr>
                <w:rFonts w:ascii="Arial" w:hAnsi="Arial" w:cs="Arial"/>
                <w:i/>
                <w:iCs/>
                <w:sz w:val="24"/>
                <w:szCs w:val="24"/>
              </w:rPr>
              <w:t>criteri</w:t>
            </w:r>
            <w:r w:rsidR="009E6683" w:rsidRPr="00466412">
              <w:rPr>
                <w:rFonts w:ascii="Arial" w:hAnsi="Arial" w:cs="Arial"/>
                <w:i/>
                <w:iCs/>
                <w:sz w:val="24"/>
                <w:szCs w:val="24"/>
              </w:rPr>
              <w:t xml:space="preserve">on in </w:t>
            </w:r>
            <w:r w:rsidRPr="00466412">
              <w:rPr>
                <w:rFonts w:ascii="Arial" w:hAnsi="Arial" w:cs="Arial"/>
                <w:i/>
                <w:iCs/>
                <w:sz w:val="24"/>
                <w:szCs w:val="24"/>
              </w:rPr>
              <w:t>pay progression decisions.</w:t>
            </w:r>
            <w:r w:rsidR="00C409DD" w:rsidRPr="00466412">
              <w:rPr>
                <w:rFonts w:ascii="Arial" w:hAnsi="Arial" w:cs="Arial"/>
                <w:i/>
                <w:iCs/>
                <w:sz w:val="24"/>
                <w:szCs w:val="24"/>
              </w:rPr>
              <w:t xml:space="preserve"> However, </w:t>
            </w:r>
            <w:r w:rsidR="00C409DD" w:rsidRPr="00466412">
              <w:rPr>
                <w:rFonts w:ascii="Arial" w:hAnsi="Arial" w:cs="Arial"/>
                <w:i/>
                <w:iCs/>
                <w:color w:val="323130"/>
                <w:sz w:val="24"/>
                <w:szCs w:val="24"/>
                <w:shd w:val="clear" w:color="auto" w:fill="FFFFFF"/>
              </w:rPr>
              <w:t>attendance may be considered in the round as part of a wider assessment of contribution if specifically relevant.</w:t>
            </w:r>
            <w:r w:rsidR="00C409DD" w:rsidRPr="00466412">
              <w:rPr>
                <w:rFonts w:ascii="Arial" w:hAnsi="Arial" w:cs="Arial"/>
                <w:color w:val="323130"/>
                <w:sz w:val="24"/>
                <w:szCs w:val="24"/>
                <w:shd w:val="clear" w:color="auto" w:fill="FFFFFF"/>
              </w:rPr>
              <w:t> </w:t>
            </w:r>
          </w:p>
          <w:p w14:paraId="1237B90F" w14:textId="77777777" w:rsidR="00CE3FD8" w:rsidRPr="00466412" w:rsidRDefault="00CE3FD8" w:rsidP="009C4B9C">
            <w:pPr>
              <w:tabs>
                <w:tab w:val="left" w:pos="1500"/>
              </w:tabs>
              <w:jc w:val="both"/>
              <w:rPr>
                <w:rFonts w:ascii="Arial" w:hAnsi="Arial" w:cs="Arial"/>
                <w:sz w:val="24"/>
                <w:szCs w:val="24"/>
              </w:rPr>
            </w:pPr>
          </w:p>
          <w:p w14:paraId="7EC33662" w14:textId="77777777" w:rsidR="00375B7E" w:rsidRPr="00466412" w:rsidRDefault="009578A2" w:rsidP="00DC6C83">
            <w:pPr>
              <w:rPr>
                <w:rFonts w:ascii="Arial" w:hAnsi="Arial" w:cs="Arial"/>
                <w:i/>
                <w:iCs/>
                <w:sz w:val="24"/>
                <w:szCs w:val="24"/>
              </w:rPr>
            </w:pPr>
            <w:r w:rsidRPr="00466412">
              <w:rPr>
                <w:rFonts w:ascii="Arial" w:hAnsi="Arial" w:cs="Arial"/>
                <w:i/>
                <w:iCs/>
                <w:sz w:val="24"/>
                <w:szCs w:val="24"/>
              </w:rPr>
              <w:t>S</w:t>
            </w:r>
            <w:r w:rsidR="00362768" w:rsidRPr="00466412">
              <w:rPr>
                <w:rFonts w:ascii="Arial" w:hAnsi="Arial" w:cs="Arial"/>
                <w:i/>
                <w:iCs/>
                <w:sz w:val="24"/>
                <w:szCs w:val="24"/>
              </w:rPr>
              <w:t>chools may choose to issue a pay statement to Support Staff following the increments review process each April</w:t>
            </w:r>
            <w:r w:rsidR="000A1708" w:rsidRPr="00466412">
              <w:rPr>
                <w:rFonts w:ascii="Arial" w:hAnsi="Arial" w:cs="Arial"/>
                <w:i/>
                <w:iCs/>
                <w:sz w:val="24"/>
                <w:szCs w:val="24"/>
              </w:rPr>
              <w:t xml:space="preserve"> – however, this is not mandatory</w:t>
            </w:r>
            <w:r w:rsidR="00362768" w:rsidRPr="00466412">
              <w:rPr>
                <w:rFonts w:ascii="Arial" w:hAnsi="Arial" w:cs="Arial"/>
                <w:i/>
                <w:iCs/>
                <w:sz w:val="24"/>
                <w:szCs w:val="24"/>
              </w:rPr>
              <w:t>.</w:t>
            </w:r>
          </w:p>
          <w:p w14:paraId="220A47D0" w14:textId="77777777" w:rsidR="00375B7E" w:rsidRPr="00466412" w:rsidRDefault="00375B7E" w:rsidP="00DC6C83">
            <w:pPr>
              <w:rPr>
                <w:rFonts w:ascii="Arial" w:hAnsi="Arial" w:cs="Arial"/>
                <w:iCs/>
                <w:sz w:val="24"/>
                <w:szCs w:val="24"/>
              </w:rPr>
            </w:pPr>
          </w:p>
          <w:p w14:paraId="7F71B3ED" w14:textId="77777777" w:rsidR="00375B7E" w:rsidRPr="00466412" w:rsidRDefault="00375B7E" w:rsidP="00DC6C83">
            <w:pPr>
              <w:rPr>
                <w:rFonts w:ascii="Arial" w:hAnsi="Arial" w:cs="Arial"/>
                <w:iCs/>
                <w:sz w:val="24"/>
                <w:szCs w:val="24"/>
              </w:rPr>
            </w:pPr>
          </w:p>
          <w:p w14:paraId="4810823C" w14:textId="77777777" w:rsidR="00375B7E" w:rsidRPr="00466412" w:rsidRDefault="00375B7E" w:rsidP="00DC6C83">
            <w:pPr>
              <w:rPr>
                <w:rFonts w:ascii="Arial" w:hAnsi="Arial" w:cs="Arial"/>
                <w:iCs/>
                <w:sz w:val="24"/>
                <w:szCs w:val="24"/>
              </w:rPr>
            </w:pPr>
          </w:p>
          <w:p w14:paraId="3C610A71" w14:textId="77777777" w:rsidR="00375B7E" w:rsidRPr="00466412" w:rsidRDefault="00375B7E" w:rsidP="00DC6C83">
            <w:pPr>
              <w:rPr>
                <w:rFonts w:ascii="Arial" w:hAnsi="Arial" w:cs="Arial"/>
                <w:iCs/>
                <w:sz w:val="24"/>
                <w:szCs w:val="24"/>
              </w:rPr>
            </w:pPr>
          </w:p>
          <w:p w14:paraId="71DA784D" w14:textId="77777777" w:rsidR="00CC676A" w:rsidRPr="00466412" w:rsidRDefault="00CC676A" w:rsidP="00DC6C83">
            <w:pPr>
              <w:rPr>
                <w:rFonts w:ascii="Arial" w:hAnsi="Arial" w:cs="Arial"/>
                <w:i/>
                <w:iCs/>
                <w:sz w:val="24"/>
                <w:szCs w:val="24"/>
              </w:rPr>
            </w:pPr>
          </w:p>
          <w:p w14:paraId="65460759" w14:textId="77777777" w:rsidR="00CC676A" w:rsidRPr="00466412" w:rsidRDefault="00CC676A" w:rsidP="00DC6C83">
            <w:pPr>
              <w:rPr>
                <w:rFonts w:ascii="Arial" w:hAnsi="Arial" w:cs="Arial"/>
                <w:i/>
                <w:iCs/>
                <w:sz w:val="24"/>
                <w:szCs w:val="24"/>
              </w:rPr>
            </w:pPr>
          </w:p>
          <w:p w14:paraId="4A94D865" w14:textId="77777777" w:rsidR="00CC676A" w:rsidRPr="00466412" w:rsidRDefault="00CC676A" w:rsidP="00DC6C83">
            <w:pPr>
              <w:rPr>
                <w:rFonts w:ascii="Arial" w:hAnsi="Arial" w:cs="Arial"/>
                <w:i/>
                <w:iCs/>
                <w:sz w:val="24"/>
                <w:szCs w:val="24"/>
              </w:rPr>
            </w:pPr>
          </w:p>
          <w:p w14:paraId="4B3E6638" w14:textId="77777777" w:rsidR="00CC676A" w:rsidRPr="00466412" w:rsidRDefault="00CC676A" w:rsidP="00DC6C83">
            <w:pPr>
              <w:rPr>
                <w:rFonts w:ascii="Arial" w:hAnsi="Arial" w:cs="Arial"/>
                <w:i/>
                <w:iCs/>
                <w:sz w:val="24"/>
                <w:szCs w:val="24"/>
              </w:rPr>
            </w:pPr>
          </w:p>
          <w:p w14:paraId="33E44FC8" w14:textId="77777777" w:rsidR="00CC676A" w:rsidRPr="00466412" w:rsidRDefault="00CC676A" w:rsidP="00DC6C83">
            <w:pPr>
              <w:rPr>
                <w:rFonts w:ascii="Arial" w:hAnsi="Arial" w:cs="Arial"/>
                <w:i/>
                <w:iCs/>
                <w:sz w:val="24"/>
                <w:szCs w:val="24"/>
              </w:rPr>
            </w:pPr>
          </w:p>
          <w:p w14:paraId="58D5728A" w14:textId="77777777" w:rsidR="00CC676A" w:rsidRPr="00466412" w:rsidRDefault="00CC676A" w:rsidP="00DC6C83">
            <w:pPr>
              <w:rPr>
                <w:rFonts w:ascii="Arial" w:hAnsi="Arial" w:cs="Arial"/>
                <w:i/>
                <w:iCs/>
                <w:sz w:val="24"/>
                <w:szCs w:val="24"/>
              </w:rPr>
            </w:pPr>
          </w:p>
          <w:p w14:paraId="0F97EB88" w14:textId="77777777" w:rsidR="00CC676A" w:rsidRPr="00466412" w:rsidRDefault="00CC676A" w:rsidP="00DC6C83">
            <w:pPr>
              <w:rPr>
                <w:rFonts w:ascii="Arial" w:hAnsi="Arial" w:cs="Arial"/>
                <w:i/>
                <w:iCs/>
                <w:sz w:val="24"/>
                <w:szCs w:val="24"/>
              </w:rPr>
            </w:pPr>
          </w:p>
          <w:p w14:paraId="52337A40" w14:textId="77777777" w:rsidR="00CC676A" w:rsidRPr="00466412" w:rsidRDefault="00CC676A" w:rsidP="00DC6C83">
            <w:pPr>
              <w:rPr>
                <w:rFonts w:ascii="Arial" w:hAnsi="Arial" w:cs="Arial"/>
                <w:i/>
                <w:iCs/>
                <w:sz w:val="24"/>
                <w:szCs w:val="24"/>
              </w:rPr>
            </w:pPr>
          </w:p>
          <w:p w14:paraId="1BE5CBC9" w14:textId="77777777" w:rsidR="00CC676A" w:rsidRPr="00466412" w:rsidRDefault="00CC676A" w:rsidP="00DC6C83">
            <w:pPr>
              <w:rPr>
                <w:rFonts w:ascii="Arial" w:hAnsi="Arial" w:cs="Arial"/>
                <w:i/>
                <w:iCs/>
                <w:sz w:val="24"/>
                <w:szCs w:val="24"/>
              </w:rPr>
            </w:pPr>
          </w:p>
          <w:p w14:paraId="59C78C06" w14:textId="77777777" w:rsidR="00CC676A" w:rsidRPr="00466412" w:rsidRDefault="00CC676A" w:rsidP="00DC6C83">
            <w:pPr>
              <w:rPr>
                <w:rFonts w:ascii="Arial" w:hAnsi="Arial" w:cs="Arial"/>
                <w:i/>
                <w:iCs/>
                <w:sz w:val="24"/>
                <w:szCs w:val="24"/>
              </w:rPr>
            </w:pPr>
          </w:p>
          <w:p w14:paraId="5753B040" w14:textId="77777777" w:rsidR="00CC676A" w:rsidRPr="00466412" w:rsidRDefault="00CC676A" w:rsidP="00DC6C83">
            <w:pPr>
              <w:rPr>
                <w:rFonts w:ascii="Arial" w:hAnsi="Arial" w:cs="Arial"/>
                <w:i/>
                <w:iCs/>
                <w:sz w:val="24"/>
                <w:szCs w:val="24"/>
              </w:rPr>
            </w:pPr>
          </w:p>
          <w:p w14:paraId="409D5A92" w14:textId="77777777" w:rsidR="00CC676A" w:rsidRPr="00466412" w:rsidRDefault="00CC676A" w:rsidP="00DC6C83">
            <w:pPr>
              <w:rPr>
                <w:rFonts w:ascii="Arial" w:hAnsi="Arial" w:cs="Arial"/>
                <w:i/>
                <w:iCs/>
                <w:sz w:val="24"/>
                <w:szCs w:val="24"/>
              </w:rPr>
            </w:pPr>
          </w:p>
          <w:p w14:paraId="6FA86C47" w14:textId="77777777" w:rsidR="00CC676A" w:rsidRPr="00466412" w:rsidRDefault="00CC676A" w:rsidP="00DC6C83">
            <w:pPr>
              <w:rPr>
                <w:rFonts w:ascii="Arial" w:hAnsi="Arial" w:cs="Arial"/>
                <w:i/>
                <w:iCs/>
                <w:sz w:val="24"/>
                <w:szCs w:val="24"/>
              </w:rPr>
            </w:pPr>
          </w:p>
          <w:p w14:paraId="2B4EC672" w14:textId="77777777" w:rsidR="00CC676A" w:rsidRPr="00466412" w:rsidRDefault="00CC676A" w:rsidP="00DC6C83">
            <w:pPr>
              <w:rPr>
                <w:rFonts w:ascii="Arial" w:hAnsi="Arial" w:cs="Arial"/>
                <w:i/>
                <w:iCs/>
                <w:sz w:val="24"/>
                <w:szCs w:val="24"/>
              </w:rPr>
            </w:pPr>
          </w:p>
          <w:p w14:paraId="081FD790" w14:textId="77777777" w:rsidR="00CC676A" w:rsidRPr="00466412" w:rsidRDefault="00CC676A" w:rsidP="00DC6C83">
            <w:pPr>
              <w:rPr>
                <w:rFonts w:ascii="Arial" w:hAnsi="Arial" w:cs="Arial"/>
                <w:i/>
                <w:iCs/>
                <w:sz w:val="24"/>
                <w:szCs w:val="24"/>
              </w:rPr>
            </w:pPr>
          </w:p>
          <w:p w14:paraId="489D621D" w14:textId="77777777" w:rsidR="00CC676A" w:rsidRPr="00466412" w:rsidRDefault="00CC676A" w:rsidP="00DC6C83">
            <w:pPr>
              <w:rPr>
                <w:rFonts w:ascii="Arial" w:hAnsi="Arial" w:cs="Arial"/>
                <w:i/>
                <w:iCs/>
                <w:sz w:val="24"/>
                <w:szCs w:val="24"/>
              </w:rPr>
            </w:pPr>
          </w:p>
          <w:p w14:paraId="58C9D238" w14:textId="77777777" w:rsidR="00CC676A" w:rsidRPr="00466412" w:rsidRDefault="00CC676A" w:rsidP="00DC6C83">
            <w:pPr>
              <w:rPr>
                <w:rFonts w:ascii="Arial" w:hAnsi="Arial" w:cs="Arial"/>
                <w:i/>
                <w:iCs/>
                <w:sz w:val="24"/>
                <w:szCs w:val="24"/>
              </w:rPr>
            </w:pPr>
          </w:p>
          <w:p w14:paraId="51928675" w14:textId="77777777" w:rsidR="00CC676A" w:rsidRPr="00466412" w:rsidRDefault="00CC676A" w:rsidP="00DC6C83">
            <w:pPr>
              <w:rPr>
                <w:rFonts w:ascii="Arial" w:hAnsi="Arial" w:cs="Arial"/>
                <w:i/>
                <w:iCs/>
                <w:sz w:val="24"/>
                <w:szCs w:val="24"/>
              </w:rPr>
            </w:pPr>
          </w:p>
          <w:p w14:paraId="7D3D27B8" w14:textId="77777777" w:rsidR="00CC676A" w:rsidRPr="00466412" w:rsidRDefault="00CC676A" w:rsidP="00DC6C83">
            <w:pPr>
              <w:rPr>
                <w:rFonts w:ascii="Arial" w:hAnsi="Arial" w:cs="Arial"/>
                <w:i/>
                <w:iCs/>
                <w:sz w:val="24"/>
                <w:szCs w:val="24"/>
              </w:rPr>
            </w:pPr>
          </w:p>
          <w:p w14:paraId="2E29A94B" w14:textId="77777777" w:rsidR="00CC676A" w:rsidRPr="00466412" w:rsidRDefault="00CC676A" w:rsidP="00DC6C83">
            <w:pPr>
              <w:rPr>
                <w:rFonts w:ascii="Arial" w:hAnsi="Arial" w:cs="Arial"/>
                <w:i/>
                <w:iCs/>
                <w:sz w:val="24"/>
                <w:szCs w:val="24"/>
              </w:rPr>
            </w:pPr>
          </w:p>
          <w:p w14:paraId="0F506802" w14:textId="77777777" w:rsidR="00CC676A" w:rsidRPr="00466412" w:rsidRDefault="00CC676A" w:rsidP="00DC6C83">
            <w:pPr>
              <w:rPr>
                <w:rFonts w:ascii="Arial" w:hAnsi="Arial" w:cs="Arial"/>
                <w:i/>
                <w:iCs/>
                <w:sz w:val="24"/>
                <w:szCs w:val="24"/>
              </w:rPr>
            </w:pPr>
          </w:p>
          <w:p w14:paraId="1AB2CC53" w14:textId="77777777" w:rsidR="00CC676A" w:rsidRPr="00466412" w:rsidRDefault="00CC676A" w:rsidP="00DC6C83">
            <w:pPr>
              <w:rPr>
                <w:rFonts w:ascii="Arial" w:hAnsi="Arial" w:cs="Arial"/>
                <w:i/>
                <w:iCs/>
                <w:sz w:val="24"/>
                <w:szCs w:val="24"/>
              </w:rPr>
            </w:pPr>
          </w:p>
          <w:p w14:paraId="58555D73" w14:textId="77777777" w:rsidR="00CC676A" w:rsidRPr="00466412" w:rsidRDefault="00CC676A" w:rsidP="00DC6C83">
            <w:pPr>
              <w:rPr>
                <w:rFonts w:ascii="Arial" w:hAnsi="Arial" w:cs="Arial"/>
                <w:i/>
                <w:iCs/>
                <w:sz w:val="24"/>
                <w:szCs w:val="24"/>
              </w:rPr>
            </w:pPr>
          </w:p>
          <w:p w14:paraId="5DEEE1B0" w14:textId="77777777" w:rsidR="00CC676A" w:rsidRPr="00466412" w:rsidRDefault="00CC676A" w:rsidP="00DC6C83">
            <w:pPr>
              <w:rPr>
                <w:rFonts w:ascii="Arial" w:hAnsi="Arial" w:cs="Arial"/>
                <w:i/>
                <w:iCs/>
                <w:sz w:val="24"/>
                <w:szCs w:val="24"/>
              </w:rPr>
            </w:pPr>
          </w:p>
          <w:p w14:paraId="3054FFC5" w14:textId="77777777" w:rsidR="00CC676A" w:rsidRPr="00466412" w:rsidRDefault="00CC676A" w:rsidP="00DC6C83">
            <w:pPr>
              <w:rPr>
                <w:rFonts w:ascii="Arial" w:hAnsi="Arial" w:cs="Arial"/>
                <w:i/>
                <w:iCs/>
                <w:sz w:val="24"/>
                <w:szCs w:val="24"/>
              </w:rPr>
            </w:pPr>
          </w:p>
          <w:p w14:paraId="47E4F272" w14:textId="77777777" w:rsidR="00496C6E" w:rsidRPr="00466412" w:rsidRDefault="00496C6E" w:rsidP="00DC6C83">
            <w:pPr>
              <w:rPr>
                <w:rFonts w:ascii="Arial" w:hAnsi="Arial" w:cs="Arial"/>
                <w:i/>
                <w:iCs/>
                <w:sz w:val="24"/>
                <w:szCs w:val="24"/>
              </w:rPr>
            </w:pPr>
          </w:p>
          <w:p w14:paraId="3535DD00" w14:textId="77777777" w:rsidR="00496C6E" w:rsidRPr="00466412" w:rsidRDefault="00496C6E" w:rsidP="00DC6C83">
            <w:pPr>
              <w:rPr>
                <w:rFonts w:ascii="Arial" w:hAnsi="Arial" w:cs="Arial"/>
                <w:i/>
                <w:iCs/>
                <w:sz w:val="24"/>
                <w:szCs w:val="24"/>
              </w:rPr>
            </w:pPr>
          </w:p>
          <w:p w14:paraId="6E6C1DD1" w14:textId="77777777" w:rsidR="00496C6E" w:rsidRPr="00466412" w:rsidRDefault="00496C6E" w:rsidP="00DC6C83">
            <w:pPr>
              <w:rPr>
                <w:rFonts w:ascii="Arial" w:hAnsi="Arial" w:cs="Arial"/>
                <w:i/>
                <w:iCs/>
                <w:sz w:val="24"/>
                <w:szCs w:val="24"/>
              </w:rPr>
            </w:pPr>
          </w:p>
          <w:p w14:paraId="44C0CC71" w14:textId="77777777" w:rsidR="00496C6E" w:rsidRPr="00466412" w:rsidRDefault="00496C6E" w:rsidP="00DC6C83">
            <w:pPr>
              <w:rPr>
                <w:rFonts w:ascii="Arial" w:hAnsi="Arial" w:cs="Arial"/>
                <w:i/>
                <w:iCs/>
                <w:sz w:val="24"/>
                <w:szCs w:val="24"/>
              </w:rPr>
            </w:pPr>
          </w:p>
          <w:p w14:paraId="336FEC16" w14:textId="77777777" w:rsidR="00496C6E" w:rsidRPr="00466412" w:rsidRDefault="00496C6E" w:rsidP="00DC6C83">
            <w:pPr>
              <w:rPr>
                <w:rFonts w:ascii="Arial" w:hAnsi="Arial" w:cs="Arial"/>
                <w:i/>
                <w:iCs/>
                <w:sz w:val="24"/>
                <w:szCs w:val="24"/>
              </w:rPr>
            </w:pPr>
          </w:p>
          <w:p w14:paraId="67C0C415" w14:textId="77777777" w:rsidR="00496C6E" w:rsidRPr="00466412" w:rsidRDefault="00496C6E" w:rsidP="00DC6C83">
            <w:pPr>
              <w:rPr>
                <w:rFonts w:ascii="Arial" w:hAnsi="Arial" w:cs="Arial"/>
                <w:i/>
                <w:iCs/>
                <w:sz w:val="24"/>
                <w:szCs w:val="24"/>
              </w:rPr>
            </w:pPr>
          </w:p>
          <w:p w14:paraId="692F4D64" w14:textId="77777777" w:rsidR="00496C6E" w:rsidRPr="00466412" w:rsidRDefault="00496C6E" w:rsidP="00DC6C83">
            <w:pPr>
              <w:rPr>
                <w:rFonts w:ascii="Arial" w:hAnsi="Arial" w:cs="Arial"/>
                <w:i/>
                <w:iCs/>
                <w:sz w:val="24"/>
                <w:szCs w:val="24"/>
              </w:rPr>
            </w:pPr>
          </w:p>
          <w:p w14:paraId="56B8E785" w14:textId="77777777" w:rsidR="00496C6E" w:rsidRPr="00466412" w:rsidRDefault="00496C6E" w:rsidP="00DC6C83">
            <w:pPr>
              <w:rPr>
                <w:rFonts w:ascii="Arial" w:hAnsi="Arial" w:cs="Arial"/>
                <w:i/>
                <w:iCs/>
                <w:sz w:val="24"/>
                <w:szCs w:val="24"/>
              </w:rPr>
            </w:pPr>
          </w:p>
          <w:p w14:paraId="0E96AC44" w14:textId="77777777" w:rsidR="00496C6E" w:rsidRPr="00466412" w:rsidRDefault="00496C6E" w:rsidP="00DC6C83">
            <w:pPr>
              <w:rPr>
                <w:rFonts w:ascii="Arial" w:hAnsi="Arial" w:cs="Arial"/>
                <w:i/>
                <w:iCs/>
                <w:sz w:val="24"/>
                <w:szCs w:val="24"/>
              </w:rPr>
            </w:pPr>
          </w:p>
          <w:p w14:paraId="455B631A" w14:textId="77777777" w:rsidR="00496C6E" w:rsidRPr="00466412" w:rsidRDefault="00496C6E" w:rsidP="00DC6C83">
            <w:pPr>
              <w:rPr>
                <w:rFonts w:ascii="Arial" w:hAnsi="Arial" w:cs="Arial"/>
                <w:i/>
                <w:iCs/>
                <w:sz w:val="24"/>
                <w:szCs w:val="24"/>
              </w:rPr>
            </w:pPr>
          </w:p>
          <w:p w14:paraId="5DF5B156" w14:textId="77777777" w:rsidR="00496C6E" w:rsidRPr="00466412" w:rsidRDefault="00496C6E" w:rsidP="00DC6C83">
            <w:pPr>
              <w:rPr>
                <w:rFonts w:ascii="Arial" w:hAnsi="Arial" w:cs="Arial"/>
                <w:i/>
                <w:iCs/>
                <w:sz w:val="24"/>
                <w:szCs w:val="24"/>
              </w:rPr>
            </w:pPr>
          </w:p>
          <w:p w14:paraId="35A128BA" w14:textId="77777777" w:rsidR="00496C6E" w:rsidRPr="00466412" w:rsidRDefault="00496C6E" w:rsidP="00DC6C83">
            <w:pPr>
              <w:rPr>
                <w:rFonts w:ascii="Arial" w:hAnsi="Arial" w:cs="Arial"/>
                <w:i/>
                <w:iCs/>
                <w:sz w:val="24"/>
                <w:szCs w:val="24"/>
              </w:rPr>
            </w:pPr>
          </w:p>
          <w:p w14:paraId="02A44469" w14:textId="77777777" w:rsidR="00496C6E" w:rsidRPr="00466412" w:rsidRDefault="00496C6E" w:rsidP="00DC6C83">
            <w:pPr>
              <w:rPr>
                <w:rFonts w:ascii="Arial" w:hAnsi="Arial" w:cs="Arial"/>
                <w:i/>
                <w:iCs/>
                <w:sz w:val="24"/>
                <w:szCs w:val="24"/>
              </w:rPr>
            </w:pPr>
          </w:p>
          <w:p w14:paraId="72E125A4" w14:textId="77777777" w:rsidR="00496C6E" w:rsidRPr="00466412" w:rsidRDefault="00496C6E" w:rsidP="00DC6C83">
            <w:pPr>
              <w:rPr>
                <w:rFonts w:ascii="Arial" w:hAnsi="Arial" w:cs="Arial"/>
                <w:i/>
                <w:iCs/>
                <w:sz w:val="24"/>
                <w:szCs w:val="24"/>
              </w:rPr>
            </w:pPr>
          </w:p>
          <w:p w14:paraId="426DF8F2" w14:textId="77777777" w:rsidR="00496C6E" w:rsidRPr="00466412" w:rsidRDefault="00496C6E" w:rsidP="00DC6C83">
            <w:pPr>
              <w:rPr>
                <w:rFonts w:ascii="Arial" w:hAnsi="Arial" w:cs="Arial"/>
                <w:i/>
                <w:iCs/>
                <w:sz w:val="24"/>
                <w:szCs w:val="24"/>
              </w:rPr>
            </w:pPr>
          </w:p>
          <w:p w14:paraId="0FF429C5" w14:textId="77777777" w:rsidR="00496C6E" w:rsidRPr="00466412" w:rsidRDefault="00496C6E" w:rsidP="00DC6C83">
            <w:pPr>
              <w:rPr>
                <w:rFonts w:ascii="Arial" w:hAnsi="Arial" w:cs="Arial"/>
                <w:i/>
                <w:iCs/>
                <w:sz w:val="24"/>
                <w:szCs w:val="24"/>
              </w:rPr>
            </w:pPr>
          </w:p>
          <w:p w14:paraId="24F3137B" w14:textId="77777777" w:rsidR="00496C6E" w:rsidRPr="00466412" w:rsidRDefault="00496C6E" w:rsidP="00DC6C83">
            <w:pPr>
              <w:rPr>
                <w:rFonts w:ascii="Arial" w:hAnsi="Arial" w:cs="Arial"/>
                <w:i/>
                <w:iCs/>
                <w:sz w:val="24"/>
                <w:szCs w:val="24"/>
              </w:rPr>
            </w:pPr>
          </w:p>
          <w:p w14:paraId="1C3F0FE8" w14:textId="77777777" w:rsidR="00496C6E" w:rsidRPr="00466412" w:rsidRDefault="00496C6E" w:rsidP="00DC6C83">
            <w:pPr>
              <w:rPr>
                <w:rFonts w:ascii="Arial" w:hAnsi="Arial" w:cs="Arial"/>
                <w:i/>
                <w:iCs/>
                <w:sz w:val="24"/>
                <w:szCs w:val="24"/>
              </w:rPr>
            </w:pPr>
          </w:p>
          <w:p w14:paraId="3A51EFED" w14:textId="77777777" w:rsidR="00496C6E" w:rsidRPr="00466412" w:rsidRDefault="00496C6E" w:rsidP="00DC6C83">
            <w:pPr>
              <w:rPr>
                <w:rFonts w:ascii="Arial" w:hAnsi="Arial" w:cs="Arial"/>
                <w:i/>
                <w:iCs/>
                <w:sz w:val="24"/>
                <w:szCs w:val="24"/>
              </w:rPr>
            </w:pPr>
          </w:p>
          <w:p w14:paraId="746E3D39" w14:textId="77777777" w:rsidR="00496C6E" w:rsidRPr="00466412" w:rsidRDefault="00496C6E" w:rsidP="00DC6C83">
            <w:pPr>
              <w:rPr>
                <w:rFonts w:ascii="Arial" w:hAnsi="Arial" w:cs="Arial"/>
                <w:i/>
                <w:iCs/>
                <w:sz w:val="24"/>
                <w:szCs w:val="24"/>
              </w:rPr>
            </w:pPr>
          </w:p>
          <w:p w14:paraId="442FA3A6" w14:textId="77777777" w:rsidR="00496C6E" w:rsidRPr="00466412" w:rsidRDefault="00496C6E" w:rsidP="00DC6C83">
            <w:pPr>
              <w:rPr>
                <w:rFonts w:ascii="Arial" w:hAnsi="Arial" w:cs="Arial"/>
                <w:i/>
                <w:iCs/>
                <w:sz w:val="24"/>
                <w:szCs w:val="24"/>
              </w:rPr>
            </w:pPr>
          </w:p>
          <w:p w14:paraId="72A5FF87" w14:textId="77777777" w:rsidR="00496C6E" w:rsidRPr="00466412" w:rsidRDefault="00496C6E" w:rsidP="00DC6C83">
            <w:pPr>
              <w:rPr>
                <w:rFonts w:ascii="Arial" w:hAnsi="Arial" w:cs="Arial"/>
                <w:i/>
                <w:iCs/>
                <w:sz w:val="24"/>
                <w:szCs w:val="24"/>
              </w:rPr>
            </w:pPr>
          </w:p>
          <w:p w14:paraId="6548D148" w14:textId="77777777" w:rsidR="00496C6E" w:rsidRPr="00466412" w:rsidRDefault="00496C6E" w:rsidP="00DC6C83">
            <w:pPr>
              <w:rPr>
                <w:rFonts w:ascii="Arial" w:hAnsi="Arial" w:cs="Arial"/>
                <w:i/>
                <w:iCs/>
                <w:sz w:val="24"/>
                <w:szCs w:val="24"/>
              </w:rPr>
            </w:pPr>
          </w:p>
          <w:p w14:paraId="35919F15" w14:textId="77777777" w:rsidR="00496C6E" w:rsidRPr="00466412" w:rsidRDefault="00496C6E" w:rsidP="00DC6C83">
            <w:pPr>
              <w:rPr>
                <w:rFonts w:ascii="Arial" w:hAnsi="Arial" w:cs="Arial"/>
                <w:i/>
                <w:iCs/>
                <w:sz w:val="24"/>
                <w:szCs w:val="24"/>
              </w:rPr>
            </w:pPr>
          </w:p>
          <w:p w14:paraId="2E90BFFF" w14:textId="77777777" w:rsidR="00496C6E" w:rsidRPr="00466412" w:rsidRDefault="00496C6E" w:rsidP="00DC6C83">
            <w:pPr>
              <w:rPr>
                <w:rFonts w:ascii="Arial" w:hAnsi="Arial" w:cs="Arial"/>
                <w:i/>
                <w:iCs/>
                <w:sz w:val="24"/>
                <w:szCs w:val="24"/>
              </w:rPr>
            </w:pPr>
          </w:p>
          <w:p w14:paraId="02226B8A" w14:textId="77777777" w:rsidR="00496C6E" w:rsidRPr="00466412" w:rsidRDefault="00496C6E" w:rsidP="00DC6C83">
            <w:pPr>
              <w:rPr>
                <w:rFonts w:ascii="Arial" w:hAnsi="Arial" w:cs="Arial"/>
                <w:i/>
                <w:iCs/>
                <w:sz w:val="24"/>
                <w:szCs w:val="24"/>
              </w:rPr>
            </w:pPr>
          </w:p>
          <w:p w14:paraId="7D842EB2" w14:textId="77777777" w:rsidR="00496C6E" w:rsidRPr="00466412" w:rsidRDefault="00496C6E" w:rsidP="00DC6C83">
            <w:pPr>
              <w:rPr>
                <w:rFonts w:ascii="Arial" w:hAnsi="Arial" w:cs="Arial"/>
                <w:i/>
                <w:iCs/>
                <w:sz w:val="24"/>
                <w:szCs w:val="24"/>
              </w:rPr>
            </w:pPr>
          </w:p>
          <w:p w14:paraId="53007141" w14:textId="77777777" w:rsidR="00496C6E" w:rsidRPr="00466412" w:rsidRDefault="00496C6E" w:rsidP="00DC6C83">
            <w:pPr>
              <w:rPr>
                <w:rFonts w:ascii="Arial" w:hAnsi="Arial" w:cs="Arial"/>
                <w:i/>
                <w:iCs/>
                <w:sz w:val="24"/>
                <w:szCs w:val="24"/>
              </w:rPr>
            </w:pPr>
          </w:p>
          <w:p w14:paraId="5305AE7E" w14:textId="77777777" w:rsidR="00496C6E" w:rsidRPr="00466412" w:rsidRDefault="00496C6E" w:rsidP="00DC6C83">
            <w:pPr>
              <w:rPr>
                <w:rFonts w:ascii="Arial" w:hAnsi="Arial" w:cs="Arial"/>
                <w:i/>
                <w:iCs/>
                <w:sz w:val="24"/>
                <w:szCs w:val="24"/>
              </w:rPr>
            </w:pPr>
          </w:p>
          <w:p w14:paraId="1C03F67C" w14:textId="77777777" w:rsidR="00496C6E" w:rsidRPr="00466412" w:rsidRDefault="00496C6E" w:rsidP="00DC6C83">
            <w:pPr>
              <w:rPr>
                <w:rFonts w:ascii="Arial" w:hAnsi="Arial" w:cs="Arial"/>
                <w:i/>
                <w:iCs/>
                <w:sz w:val="24"/>
                <w:szCs w:val="24"/>
              </w:rPr>
            </w:pPr>
          </w:p>
          <w:p w14:paraId="5F13BD4D" w14:textId="77777777" w:rsidR="00496C6E" w:rsidRPr="00466412" w:rsidRDefault="00496C6E" w:rsidP="00DC6C83">
            <w:pPr>
              <w:rPr>
                <w:rFonts w:ascii="Arial" w:hAnsi="Arial" w:cs="Arial"/>
                <w:i/>
                <w:iCs/>
                <w:sz w:val="24"/>
                <w:szCs w:val="24"/>
              </w:rPr>
            </w:pPr>
          </w:p>
          <w:p w14:paraId="13520D0A" w14:textId="77777777" w:rsidR="00496C6E" w:rsidRPr="00466412" w:rsidRDefault="00496C6E" w:rsidP="00DC6C83">
            <w:pPr>
              <w:rPr>
                <w:rFonts w:ascii="Arial" w:hAnsi="Arial" w:cs="Arial"/>
                <w:i/>
                <w:iCs/>
                <w:sz w:val="24"/>
                <w:szCs w:val="24"/>
              </w:rPr>
            </w:pPr>
          </w:p>
          <w:p w14:paraId="4DCAF8D9" w14:textId="77777777" w:rsidR="00496C6E" w:rsidRPr="00466412" w:rsidRDefault="00496C6E" w:rsidP="00DC6C83">
            <w:pPr>
              <w:rPr>
                <w:rFonts w:ascii="Arial" w:hAnsi="Arial" w:cs="Arial"/>
                <w:i/>
                <w:iCs/>
                <w:sz w:val="24"/>
                <w:szCs w:val="24"/>
              </w:rPr>
            </w:pPr>
          </w:p>
          <w:p w14:paraId="7EB969DB" w14:textId="77777777" w:rsidR="00496C6E" w:rsidRPr="00466412" w:rsidRDefault="00496C6E" w:rsidP="00DC6C83">
            <w:pPr>
              <w:rPr>
                <w:rFonts w:ascii="Arial" w:hAnsi="Arial" w:cs="Arial"/>
                <w:i/>
                <w:iCs/>
                <w:sz w:val="24"/>
                <w:szCs w:val="24"/>
              </w:rPr>
            </w:pPr>
          </w:p>
          <w:p w14:paraId="2A1EEC46" w14:textId="77777777" w:rsidR="00496C6E" w:rsidRPr="00466412" w:rsidRDefault="00496C6E" w:rsidP="00DC6C83">
            <w:pPr>
              <w:rPr>
                <w:rFonts w:ascii="Arial" w:hAnsi="Arial" w:cs="Arial"/>
                <w:i/>
                <w:iCs/>
                <w:sz w:val="24"/>
                <w:szCs w:val="24"/>
              </w:rPr>
            </w:pPr>
          </w:p>
          <w:p w14:paraId="7F5AFAB0" w14:textId="77777777" w:rsidR="00496C6E" w:rsidRPr="00466412" w:rsidRDefault="00496C6E" w:rsidP="00DC6C83">
            <w:pPr>
              <w:rPr>
                <w:rFonts w:ascii="Arial" w:hAnsi="Arial" w:cs="Arial"/>
                <w:i/>
                <w:iCs/>
                <w:sz w:val="24"/>
                <w:szCs w:val="24"/>
              </w:rPr>
            </w:pPr>
          </w:p>
          <w:p w14:paraId="60503A28" w14:textId="77777777" w:rsidR="00496C6E" w:rsidRPr="00466412" w:rsidRDefault="00496C6E" w:rsidP="00DC6C83">
            <w:pPr>
              <w:rPr>
                <w:rFonts w:ascii="Arial" w:hAnsi="Arial" w:cs="Arial"/>
                <w:i/>
                <w:iCs/>
                <w:sz w:val="24"/>
                <w:szCs w:val="24"/>
              </w:rPr>
            </w:pPr>
          </w:p>
          <w:p w14:paraId="00D3F311" w14:textId="77777777" w:rsidR="00496C6E" w:rsidRPr="00466412" w:rsidRDefault="00496C6E" w:rsidP="00DC6C83">
            <w:pPr>
              <w:rPr>
                <w:rFonts w:ascii="Arial" w:hAnsi="Arial" w:cs="Arial"/>
                <w:i/>
                <w:iCs/>
                <w:sz w:val="24"/>
                <w:szCs w:val="24"/>
              </w:rPr>
            </w:pPr>
          </w:p>
          <w:p w14:paraId="5E20812E" w14:textId="77777777" w:rsidR="00496C6E" w:rsidRPr="00466412" w:rsidRDefault="00496C6E" w:rsidP="00DC6C83">
            <w:pPr>
              <w:rPr>
                <w:rFonts w:ascii="Arial" w:hAnsi="Arial" w:cs="Arial"/>
                <w:i/>
                <w:iCs/>
                <w:sz w:val="24"/>
                <w:szCs w:val="24"/>
              </w:rPr>
            </w:pPr>
          </w:p>
          <w:p w14:paraId="2008AFC9" w14:textId="77777777" w:rsidR="00496C6E" w:rsidRPr="00466412" w:rsidRDefault="00496C6E" w:rsidP="00DC6C83">
            <w:pPr>
              <w:rPr>
                <w:rFonts w:ascii="Arial" w:hAnsi="Arial" w:cs="Arial"/>
                <w:i/>
                <w:iCs/>
                <w:sz w:val="24"/>
                <w:szCs w:val="24"/>
              </w:rPr>
            </w:pPr>
          </w:p>
          <w:p w14:paraId="084C6A72" w14:textId="77777777" w:rsidR="00496C6E" w:rsidRPr="00466412" w:rsidRDefault="00496C6E" w:rsidP="00DC6C83">
            <w:pPr>
              <w:rPr>
                <w:rFonts w:ascii="Arial" w:hAnsi="Arial" w:cs="Arial"/>
                <w:i/>
                <w:iCs/>
                <w:sz w:val="24"/>
                <w:szCs w:val="24"/>
              </w:rPr>
            </w:pPr>
          </w:p>
          <w:p w14:paraId="769C4245" w14:textId="77777777" w:rsidR="00496C6E" w:rsidRPr="00466412" w:rsidRDefault="00496C6E" w:rsidP="00DC6C83">
            <w:pPr>
              <w:rPr>
                <w:rFonts w:ascii="Arial" w:hAnsi="Arial" w:cs="Arial"/>
                <w:i/>
                <w:iCs/>
                <w:sz w:val="24"/>
                <w:szCs w:val="24"/>
              </w:rPr>
            </w:pPr>
          </w:p>
          <w:p w14:paraId="63A74D5F" w14:textId="77777777" w:rsidR="00496C6E" w:rsidRPr="00466412" w:rsidRDefault="00496C6E" w:rsidP="00DC6C83">
            <w:pPr>
              <w:rPr>
                <w:rFonts w:ascii="Arial" w:hAnsi="Arial" w:cs="Arial"/>
                <w:i/>
                <w:iCs/>
                <w:sz w:val="24"/>
                <w:szCs w:val="24"/>
              </w:rPr>
            </w:pPr>
          </w:p>
          <w:p w14:paraId="24501C8A" w14:textId="77777777" w:rsidR="00496C6E" w:rsidRPr="00466412" w:rsidRDefault="00496C6E" w:rsidP="00DC6C83">
            <w:pPr>
              <w:rPr>
                <w:rFonts w:ascii="Arial" w:hAnsi="Arial" w:cs="Arial"/>
                <w:i/>
                <w:iCs/>
                <w:sz w:val="24"/>
                <w:szCs w:val="24"/>
              </w:rPr>
            </w:pPr>
          </w:p>
          <w:p w14:paraId="3063AA9B" w14:textId="77777777" w:rsidR="00496C6E" w:rsidRPr="00466412" w:rsidRDefault="00496C6E" w:rsidP="00DC6C83">
            <w:pPr>
              <w:rPr>
                <w:rFonts w:ascii="Arial" w:hAnsi="Arial" w:cs="Arial"/>
                <w:i/>
                <w:iCs/>
                <w:sz w:val="24"/>
                <w:szCs w:val="24"/>
              </w:rPr>
            </w:pPr>
          </w:p>
          <w:p w14:paraId="7A94D94B" w14:textId="77777777" w:rsidR="00496C6E" w:rsidRPr="00466412" w:rsidRDefault="00496C6E" w:rsidP="00DC6C83">
            <w:pPr>
              <w:rPr>
                <w:rFonts w:ascii="Arial" w:hAnsi="Arial" w:cs="Arial"/>
                <w:i/>
                <w:iCs/>
                <w:sz w:val="24"/>
                <w:szCs w:val="24"/>
              </w:rPr>
            </w:pPr>
          </w:p>
          <w:p w14:paraId="3B60FC0C" w14:textId="77777777" w:rsidR="00496C6E" w:rsidRPr="00466412" w:rsidRDefault="00496C6E" w:rsidP="00DC6C83">
            <w:pPr>
              <w:rPr>
                <w:rFonts w:ascii="Arial" w:hAnsi="Arial" w:cs="Arial"/>
                <w:i/>
                <w:iCs/>
                <w:sz w:val="24"/>
                <w:szCs w:val="24"/>
              </w:rPr>
            </w:pPr>
          </w:p>
          <w:p w14:paraId="12B21E1F" w14:textId="77777777" w:rsidR="00496C6E" w:rsidRPr="00466412" w:rsidRDefault="00496C6E" w:rsidP="00DC6C83">
            <w:pPr>
              <w:rPr>
                <w:rFonts w:ascii="Arial" w:hAnsi="Arial" w:cs="Arial"/>
                <w:i/>
                <w:iCs/>
                <w:sz w:val="24"/>
                <w:szCs w:val="24"/>
              </w:rPr>
            </w:pPr>
          </w:p>
          <w:p w14:paraId="563A42DC" w14:textId="77777777" w:rsidR="00496C6E" w:rsidRPr="00466412" w:rsidRDefault="00496C6E" w:rsidP="00DC6C83">
            <w:pPr>
              <w:rPr>
                <w:rFonts w:ascii="Arial" w:hAnsi="Arial" w:cs="Arial"/>
                <w:i/>
                <w:iCs/>
                <w:sz w:val="24"/>
                <w:szCs w:val="24"/>
              </w:rPr>
            </w:pPr>
          </w:p>
          <w:p w14:paraId="1423C339" w14:textId="77777777" w:rsidR="00496C6E" w:rsidRPr="00466412" w:rsidRDefault="00496C6E" w:rsidP="00DC6C83">
            <w:pPr>
              <w:rPr>
                <w:rFonts w:ascii="Arial" w:hAnsi="Arial" w:cs="Arial"/>
                <w:i/>
                <w:iCs/>
                <w:sz w:val="24"/>
                <w:szCs w:val="24"/>
              </w:rPr>
            </w:pPr>
          </w:p>
          <w:p w14:paraId="3B051841" w14:textId="77777777" w:rsidR="00496C6E" w:rsidRPr="00466412" w:rsidRDefault="00496C6E" w:rsidP="00DC6C83">
            <w:pPr>
              <w:rPr>
                <w:rFonts w:ascii="Arial" w:hAnsi="Arial" w:cs="Arial"/>
                <w:i/>
                <w:iCs/>
                <w:sz w:val="24"/>
                <w:szCs w:val="24"/>
              </w:rPr>
            </w:pPr>
          </w:p>
          <w:p w14:paraId="4D805871" w14:textId="77777777" w:rsidR="00496C6E" w:rsidRPr="00466412" w:rsidRDefault="00496C6E" w:rsidP="00DC6C83">
            <w:pPr>
              <w:rPr>
                <w:rFonts w:ascii="Arial" w:hAnsi="Arial" w:cs="Arial"/>
                <w:i/>
                <w:iCs/>
                <w:sz w:val="24"/>
                <w:szCs w:val="24"/>
              </w:rPr>
            </w:pPr>
          </w:p>
          <w:p w14:paraId="4FCDD74B" w14:textId="77777777" w:rsidR="00496C6E" w:rsidRPr="00466412" w:rsidRDefault="00496C6E" w:rsidP="00DC6C83">
            <w:pPr>
              <w:rPr>
                <w:rFonts w:ascii="Arial" w:hAnsi="Arial" w:cs="Arial"/>
                <w:i/>
                <w:iCs/>
                <w:sz w:val="24"/>
                <w:szCs w:val="24"/>
              </w:rPr>
            </w:pPr>
          </w:p>
          <w:p w14:paraId="26C935D5" w14:textId="77777777" w:rsidR="00496C6E" w:rsidRPr="00466412" w:rsidRDefault="00496C6E" w:rsidP="00DC6C83">
            <w:pPr>
              <w:rPr>
                <w:rFonts w:ascii="Arial" w:hAnsi="Arial" w:cs="Arial"/>
                <w:i/>
                <w:iCs/>
                <w:sz w:val="24"/>
                <w:szCs w:val="24"/>
              </w:rPr>
            </w:pPr>
          </w:p>
          <w:p w14:paraId="10230133" w14:textId="77777777" w:rsidR="00496C6E" w:rsidRPr="00466412" w:rsidRDefault="00496C6E" w:rsidP="00DC6C83">
            <w:pPr>
              <w:rPr>
                <w:rFonts w:ascii="Arial" w:hAnsi="Arial" w:cs="Arial"/>
                <w:i/>
                <w:iCs/>
                <w:sz w:val="24"/>
                <w:szCs w:val="24"/>
              </w:rPr>
            </w:pPr>
          </w:p>
          <w:p w14:paraId="29F1CCAF" w14:textId="77777777" w:rsidR="00496C6E" w:rsidRPr="00466412" w:rsidRDefault="00496C6E" w:rsidP="00DC6C83">
            <w:pPr>
              <w:rPr>
                <w:rFonts w:ascii="Arial" w:hAnsi="Arial" w:cs="Arial"/>
                <w:i/>
                <w:iCs/>
                <w:sz w:val="24"/>
                <w:szCs w:val="24"/>
              </w:rPr>
            </w:pPr>
          </w:p>
          <w:p w14:paraId="3C46102B" w14:textId="77777777" w:rsidR="00496C6E" w:rsidRPr="00466412" w:rsidRDefault="00496C6E" w:rsidP="00DC6C83">
            <w:pPr>
              <w:rPr>
                <w:rFonts w:ascii="Arial" w:hAnsi="Arial" w:cs="Arial"/>
                <w:i/>
                <w:iCs/>
                <w:sz w:val="24"/>
                <w:szCs w:val="24"/>
              </w:rPr>
            </w:pPr>
          </w:p>
          <w:p w14:paraId="66E71D1B" w14:textId="77777777" w:rsidR="00496C6E" w:rsidRPr="00466412" w:rsidRDefault="00496C6E" w:rsidP="00DC6C83">
            <w:pPr>
              <w:rPr>
                <w:rFonts w:ascii="Arial" w:hAnsi="Arial" w:cs="Arial"/>
                <w:i/>
                <w:iCs/>
                <w:sz w:val="24"/>
                <w:szCs w:val="24"/>
              </w:rPr>
            </w:pPr>
          </w:p>
          <w:p w14:paraId="4B548CB2" w14:textId="77777777" w:rsidR="00496C6E" w:rsidRPr="00466412" w:rsidRDefault="00496C6E" w:rsidP="00DC6C83">
            <w:pPr>
              <w:rPr>
                <w:rFonts w:ascii="Arial" w:hAnsi="Arial" w:cs="Arial"/>
                <w:i/>
                <w:iCs/>
                <w:sz w:val="24"/>
                <w:szCs w:val="24"/>
              </w:rPr>
            </w:pPr>
          </w:p>
          <w:p w14:paraId="05A6541F" w14:textId="77777777" w:rsidR="00496C6E" w:rsidRPr="00466412" w:rsidRDefault="00496C6E" w:rsidP="00DC6C83">
            <w:pPr>
              <w:rPr>
                <w:rFonts w:ascii="Arial" w:hAnsi="Arial" w:cs="Arial"/>
                <w:i/>
                <w:iCs/>
                <w:sz w:val="24"/>
                <w:szCs w:val="24"/>
              </w:rPr>
            </w:pPr>
          </w:p>
          <w:p w14:paraId="58F5D95D" w14:textId="77777777" w:rsidR="00496C6E" w:rsidRPr="00466412" w:rsidRDefault="00496C6E" w:rsidP="00DC6C83">
            <w:pPr>
              <w:rPr>
                <w:rFonts w:ascii="Arial" w:hAnsi="Arial" w:cs="Arial"/>
                <w:i/>
                <w:iCs/>
                <w:sz w:val="24"/>
                <w:szCs w:val="24"/>
              </w:rPr>
            </w:pPr>
          </w:p>
          <w:p w14:paraId="6AA0B626" w14:textId="77777777" w:rsidR="00496C6E" w:rsidRPr="00466412" w:rsidRDefault="00496C6E" w:rsidP="00DC6C83">
            <w:pPr>
              <w:rPr>
                <w:rFonts w:ascii="Arial" w:hAnsi="Arial" w:cs="Arial"/>
                <w:i/>
                <w:iCs/>
                <w:sz w:val="24"/>
                <w:szCs w:val="24"/>
              </w:rPr>
            </w:pPr>
          </w:p>
          <w:p w14:paraId="3278C931" w14:textId="77777777" w:rsidR="00496C6E" w:rsidRPr="00466412" w:rsidRDefault="00496C6E" w:rsidP="00DC6C83">
            <w:pPr>
              <w:rPr>
                <w:rFonts w:ascii="Arial" w:hAnsi="Arial" w:cs="Arial"/>
                <w:i/>
                <w:iCs/>
                <w:sz w:val="24"/>
                <w:szCs w:val="24"/>
              </w:rPr>
            </w:pPr>
          </w:p>
          <w:p w14:paraId="5ECB1A2A" w14:textId="77777777" w:rsidR="00496C6E" w:rsidRPr="00466412" w:rsidRDefault="00496C6E" w:rsidP="00DC6C83">
            <w:pPr>
              <w:rPr>
                <w:rFonts w:ascii="Arial" w:hAnsi="Arial" w:cs="Arial"/>
                <w:i/>
                <w:iCs/>
                <w:sz w:val="24"/>
                <w:szCs w:val="24"/>
              </w:rPr>
            </w:pPr>
          </w:p>
          <w:p w14:paraId="30B7B465" w14:textId="77777777" w:rsidR="00496C6E" w:rsidRPr="00466412" w:rsidRDefault="00496C6E" w:rsidP="00DC6C83">
            <w:pPr>
              <w:rPr>
                <w:rFonts w:ascii="Arial" w:hAnsi="Arial" w:cs="Arial"/>
                <w:i/>
                <w:iCs/>
                <w:sz w:val="24"/>
                <w:szCs w:val="24"/>
              </w:rPr>
            </w:pPr>
          </w:p>
          <w:p w14:paraId="12905931" w14:textId="77777777" w:rsidR="00496C6E" w:rsidRPr="00466412" w:rsidRDefault="00496C6E" w:rsidP="00DC6C83">
            <w:pPr>
              <w:rPr>
                <w:rFonts w:ascii="Arial" w:hAnsi="Arial" w:cs="Arial"/>
                <w:i/>
                <w:iCs/>
                <w:sz w:val="24"/>
                <w:szCs w:val="24"/>
              </w:rPr>
            </w:pPr>
          </w:p>
          <w:p w14:paraId="46BA5FC0" w14:textId="77777777" w:rsidR="00496C6E" w:rsidRPr="00466412" w:rsidRDefault="00496C6E" w:rsidP="00DC6C83">
            <w:pPr>
              <w:rPr>
                <w:rFonts w:ascii="Arial" w:hAnsi="Arial" w:cs="Arial"/>
                <w:i/>
                <w:iCs/>
                <w:sz w:val="24"/>
                <w:szCs w:val="24"/>
              </w:rPr>
            </w:pPr>
          </w:p>
          <w:p w14:paraId="76F8365E" w14:textId="77777777" w:rsidR="00496C6E" w:rsidRPr="00466412" w:rsidRDefault="00496C6E" w:rsidP="00DC6C83">
            <w:pPr>
              <w:rPr>
                <w:rFonts w:ascii="Arial" w:hAnsi="Arial" w:cs="Arial"/>
                <w:i/>
                <w:iCs/>
                <w:sz w:val="24"/>
                <w:szCs w:val="24"/>
              </w:rPr>
            </w:pPr>
          </w:p>
          <w:p w14:paraId="2B4AAA63" w14:textId="77777777" w:rsidR="00496C6E" w:rsidRPr="00466412" w:rsidRDefault="00496C6E" w:rsidP="00DC6C83">
            <w:pPr>
              <w:rPr>
                <w:rFonts w:ascii="Arial" w:hAnsi="Arial" w:cs="Arial"/>
                <w:i/>
                <w:iCs/>
                <w:sz w:val="24"/>
                <w:szCs w:val="24"/>
              </w:rPr>
            </w:pPr>
          </w:p>
          <w:p w14:paraId="6A7763B7" w14:textId="77777777" w:rsidR="00496C6E" w:rsidRPr="00466412" w:rsidRDefault="00496C6E" w:rsidP="00DC6C83">
            <w:pPr>
              <w:rPr>
                <w:rFonts w:ascii="Arial" w:hAnsi="Arial" w:cs="Arial"/>
                <w:i/>
                <w:iCs/>
                <w:sz w:val="24"/>
                <w:szCs w:val="24"/>
              </w:rPr>
            </w:pPr>
          </w:p>
          <w:p w14:paraId="013955D3" w14:textId="77777777" w:rsidR="00496C6E" w:rsidRPr="00466412" w:rsidRDefault="00496C6E" w:rsidP="00DC6C83">
            <w:pPr>
              <w:rPr>
                <w:rFonts w:ascii="Arial" w:hAnsi="Arial" w:cs="Arial"/>
                <w:i/>
                <w:iCs/>
                <w:sz w:val="24"/>
                <w:szCs w:val="24"/>
              </w:rPr>
            </w:pPr>
          </w:p>
          <w:p w14:paraId="306AB799" w14:textId="77777777" w:rsidR="00B12AC2" w:rsidRDefault="00B12AC2" w:rsidP="00DC6C83">
            <w:pPr>
              <w:rPr>
                <w:rFonts w:ascii="Arial" w:hAnsi="Arial" w:cs="Arial"/>
                <w:i/>
                <w:iCs/>
                <w:sz w:val="24"/>
                <w:szCs w:val="24"/>
              </w:rPr>
            </w:pPr>
          </w:p>
          <w:p w14:paraId="1D03B57A" w14:textId="77777777" w:rsidR="00B12AC2" w:rsidRDefault="00B12AC2" w:rsidP="00DC6C83">
            <w:pPr>
              <w:rPr>
                <w:rFonts w:ascii="Arial" w:hAnsi="Arial" w:cs="Arial"/>
                <w:i/>
                <w:iCs/>
                <w:sz w:val="24"/>
                <w:szCs w:val="24"/>
              </w:rPr>
            </w:pPr>
          </w:p>
          <w:p w14:paraId="20F6103A" w14:textId="77777777" w:rsidR="00B12AC2" w:rsidRDefault="00B12AC2" w:rsidP="00DC6C83">
            <w:pPr>
              <w:rPr>
                <w:rFonts w:ascii="Arial" w:hAnsi="Arial" w:cs="Arial"/>
                <w:i/>
                <w:iCs/>
                <w:sz w:val="24"/>
                <w:szCs w:val="24"/>
              </w:rPr>
            </w:pPr>
          </w:p>
          <w:p w14:paraId="1E39BD10" w14:textId="77777777" w:rsidR="00B12AC2" w:rsidRDefault="00B12AC2" w:rsidP="00DC6C83">
            <w:pPr>
              <w:rPr>
                <w:rFonts w:ascii="Arial" w:hAnsi="Arial" w:cs="Arial"/>
                <w:i/>
                <w:iCs/>
                <w:sz w:val="24"/>
                <w:szCs w:val="24"/>
              </w:rPr>
            </w:pPr>
          </w:p>
          <w:p w14:paraId="0D81530A" w14:textId="77777777" w:rsidR="00B12AC2" w:rsidRDefault="00B12AC2" w:rsidP="00DC6C83">
            <w:pPr>
              <w:rPr>
                <w:rFonts w:ascii="Arial" w:hAnsi="Arial" w:cs="Arial"/>
                <w:i/>
                <w:iCs/>
                <w:sz w:val="24"/>
                <w:szCs w:val="24"/>
              </w:rPr>
            </w:pPr>
          </w:p>
          <w:p w14:paraId="0D2C6F61" w14:textId="77777777" w:rsidR="00B12AC2" w:rsidRDefault="00B12AC2" w:rsidP="00DC6C83">
            <w:pPr>
              <w:rPr>
                <w:rFonts w:ascii="Arial" w:hAnsi="Arial" w:cs="Arial"/>
                <w:i/>
                <w:iCs/>
                <w:sz w:val="24"/>
                <w:szCs w:val="24"/>
              </w:rPr>
            </w:pPr>
          </w:p>
          <w:p w14:paraId="79578848" w14:textId="77777777" w:rsidR="00B12AC2" w:rsidRDefault="00B12AC2" w:rsidP="00DC6C83">
            <w:pPr>
              <w:rPr>
                <w:rFonts w:ascii="Arial" w:hAnsi="Arial" w:cs="Arial"/>
                <w:i/>
                <w:iCs/>
                <w:sz w:val="24"/>
                <w:szCs w:val="24"/>
              </w:rPr>
            </w:pPr>
          </w:p>
          <w:p w14:paraId="5821C210" w14:textId="77777777" w:rsidR="00B12AC2" w:rsidRDefault="00B12AC2" w:rsidP="00DC6C83">
            <w:pPr>
              <w:rPr>
                <w:rFonts w:ascii="Arial" w:hAnsi="Arial" w:cs="Arial"/>
                <w:i/>
                <w:iCs/>
                <w:sz w:val="24"/>
                <w:szCs w:val="24"/>
              </w:rPr>
            </w:pPr>
          </w:p>
          <w:p w14:paraId="132C0628" w14:textId="77777777" w:rsidR="00B12AC2" w:rsidRDefault="00B12AC2" w:rsidP="00DC6C83">
            <w:pPr>
              <w:rPr>
                <w:rFonts w:ascii="Arial" w:hAnsi="Arial" w:cs="Arial"/>
                <w:i/>
                <w:iCs/>
                <w:sz w:val="24"/>
                <w:szCs w:val="24"/>
              </w:rPr>
            </w:pPr>
          </w:p>
          <w:p w14:paraId="41C9414D" w14:textId="77777777" w:rsidR="00B12AC2" w:rsidRDefault="00B12AC2" w:rsidP="00DC6C83">
            <w:pPr>
              <w:rPr>
                <w:rFonts w:ascii="Arial" w:hAnsi="Arial" w:cs="Arial"/>
                <w:i/>
                <w:iCs/>
                <w:sz w:val="24"/>
                <w:szCs w:val="24"/>
              </w:rPr>
            </w:pPr>
          </w:p>
          <w:p w14:paraId="0F9E3A2D" w14:textId="1AF4F0DE" w:rsidR="00DC6C83" w:rsidRPr="00466412" w:rsidRDefault="009A1019" w:rsidP="00DC6C83">
            <w:pPr>
              <w:rPr>
                <w:rFonts w:ascii="Arial" w:hAnsi="Arial" w:cs="Arial"/>
                <w:i/>
                <w:iCs/>
                <w:sz w:val="24"/>
                <w:szCs w:val="24"/>
              </w:rPr>
            </w:pPr>
            <w:r w:rsidRPr="00466412">
              <w:rPr>
                <w:rFonts w:ascii="Arial" w:hAnsi="Arial" w:cs="Arial"/>
                <w:i/>
                <w:iCs/>
                <w:sz w:val="24"/>
                <w:szCs w:val="24"/>
              </w:rPr>
              <w:t>Recruitment and Retention Payments</w:t>
            </w:r>
            <w:r w:rsidR="00392404" w:rsidRPr="00466412">
              <w:rPr>
                <w:rFonts w:ascii="Arial" w:hAnsi="Arial" w:cs="Arial"/>
                <w:i/>
                <w:iCs/>
                <w:sz w:val="24"/>
                <w:szCs w:val="24"/>
              </w:rPr>
              <w:t xml:space="preserve"> </w:t>
            </w:r>
            <w:r w:rsidRPr="00466412">
              <w:rPr>
                <w:rFonts w:ascii="Arial" w:hAnsi="Arial" w:cs="Arial"/>
                <w:i/>
                <w:iCs/>
                <w:sz w:val="24"/>
                <w:szCs w:val="24"/>
              </w:rPr>
              <w:t>should only be made where the decision is supported by objective data on</w:t>
            </w:r>
            <w:r w:rsidR="00392404" w:rsidRPr="00466412">
              <w:rPr>
                <w:rFonts w:ascii="Arial" w:hAnsi="Arial" w:cs="Arial"/>
                <w:i/>
                <w:iCs/>
                <w:sz w:val="24"/>
                <w:szCs w:val="24"/>
              </w:rPr>
              <w:t xml:space="preserve"> </w:t>
            </w:r>
            <w:r w:rsidRPr="00466412">
              <w:rPr>
                <w:rFonts w:ascii="Arial" w:hAnsi="Arial" w:cs="Arial"/>
                <w:i/>
                <w:iCs/>
                <w:sz w:val="24"/>
                <w:szCs w:val="24"/>
              </w:rPr>
              <w:t>recruitment statistics, staff turnover and</w:t>
            </w:r>
            <w:r w:rsidR="00392404" w:rsidRPr="00466412">
              <w:rPr>
                <w:rFonts w:ascii="Arial" w:hAnsi="Arial" w:cs="Arial"/>
                <w:i/>
                <w:iCs/>
                <w:sz w:val="24"/>
                <w:szCs w:val="24"/>
              </w:rPr>
              <w:t xml:space="preserve"> </w:t>
            </w:r>
            <w:r w:rsidRPr="00466412">
              <w:rPr>
                <w:rFonts w:ascii="Arial" w:hAnsi="Arial" w:cs="Arial"/>
                <w:i/>
                <w:iCs/>
                <w:sz w:val="24"/>
                <w:szCs w:val="24"/>
              </w:rPr>
              <w:t>the local labour market</w:t>
            </w:r>
            <w:r w:rsidR="00DC6C83" w:rsidRPr="00466412">
              <w:rPr>
                <w:rFonts w:ascii="Arial" w:hAnsi="Arial" w:cs="Arial"/>
                <w:i/>
                <w:iCs/>
                <w:sz w:val="24"/>
                <w:szCs w:val="24"/>
              </w:rPr>
              <w:t xml:space="preserve">. </w:t>
            </w:r>
          </w:p>
          <w:p w14:paraId="442A7E81" w14:textId="77777777" w:rsidR="00DC6C83" w:rsidRPr="00466412" w:rsidRDefault="00DC6C83" w:rsidP="00DC6C83">
            <w:pPr>
              <w:rPr>
                <w:rFonts w:ascii="Arial" w:hAnsi="Arial" w:cs="Arial"/>
                <w:iCs/>
                <w:sz w:val="24"/>
                <w:szCs w:val="24"/>
              </w:rPr>
            </w:pPr>
          </w:p>
          <w:p w14:paraId="2D43FC02" w14:textId="77777777" w:rsidR="00DC6C83" w:rsidRPr="00466412" w:rsidRDefault="00DC6C83" w:rsidP="00DC6C83">
            <w:pPr>
              <w:rPr>
                <w:rFonts w:ascii="Arial" w:hAnsi="Arial" w:cs="Arial"/>
                <w:iCs/>
                <w:sz w:val="24"/>
                <w:szCs w:val="24"/>
              </w:rPr>
            </w:pPr>
          </w:p>
          <w:p w14:paraId="2427B27E" w14:textId="77777777" w:rsidR="00DC6C83" w:rsidRPr="00466412" w:rsidRDefault="00DC6C83" w:rsidP="00DC6C83">
            <w:pPr>
              <w:rPr>
                <w:rFonts w:ascii="Arial" w:hAnsi="Arial" w:cs="Arial"/>
                <w:iCs/>
                <w:sz w:val="24"/>
                <w:szCs w:val="24"/>
              </w:rPr>
            </w:pPr>
          </w:p>
          <w:p w14:paraId="21F7567B" w14:textId="77777777" w:rsidR="00DC6C83" w:rsidRPr="00466412" w:rsidRDefault="00DC6C83" w:rsidP="00DC6C83">
            <w:pPr>
              <w:rPr>
                <w:rFonts w:ascii="Arial" w:hAnsi="Arial" w:cs="Arial"/>
                <w:iCs/>
                <w:sz w:val="24"/>
                <w:szCs w:val="24"/>
              </w:rPr>
            </w:pPr>
          </w:p>
          <w:p w14:paraId="28BD63D5" w14:textId="77777777" w:rsidR="004B066A" w:rsidRPr="00466412" w:rsidRDefault="004B066A" w:rsidP="00DC6C83">
            <w:pPr>
              <w:rPr>
                <w:rFonts w:ascii="Arial" w:hAnsi="Arial" w:cs="Arial"/>
                <w:iCs/>
                <w:sz w:val="24"/>
                <w:szCs w:val="24"/>
              </w:rPr>
            </w:pPr>
          </w:p>
          <w:p w14:paraId="04ABB03C" w14:textId="77777777" w:rsidR="004B066A" w:rsidRPr="00466412" w:rsidRDefault="004B066A" w:rsidP="00DC6C83">
            <w:pPr>
              <w:rPr>
                <w:rFonts w:ascii="Arial" w:hAnsi="Arial" w:cs="Arial"/>
                <w:iCs/>
                <w:sz w:val="24"/>
                <w:szCs w:val="24"/>
              </w:rPr>
            </w:pPr>
          </w:p>
          <w:p w14:paraId="499496B5" w14:textId="77777777" w:rsidR="004B066A" w:rsidRPr="00466412" w:rsidRDefault="004B066A" w:rsidP="00DC6C83">
            <w:pPr>
              <w:rPr>
                <w:rFonts w:ascii="Arial" w:hAnsi="Arial" w:cs="Arial"/>
                <w:iCs/>
                <w:sz w:val="24"/>
                <w:szCs w:val="24"/>
              </w:rPr>
            </w:pPr>
          </w:p>
          <w:p w14:paraId="64667E56" w14:textId="77777777" w:rsidR="004B066A" w:rsidRPr="00466412" w:rsidRDefault="004B066A" w:rsidP="00DC6C83">
            <w:pPr>
              <w:rPr>
                <w:rFonts w:ascii="Arial" w:hAnsi="Arial" w:cs="Arial"/>
                <w:iCs/>
                <w:sz w:val="24"/>
                <w:szCs w:val="24"/>
              </w:rPr>
            </w:pPr>
          </w:p>
          <w:p w14:paraId="4B098840" w14:textId="77777777" w:rsidR="004B066A" w:rsidRPr="00466412" w:rsidRDefault="004B066A" w:rsidP="00DC6C83">
            <w:pPr>
              <w:rPr>
                <w:rFonts w:ascii="Arial" w:hAnsi="Arial" w:cs="Arial"/>
                <w:iCs/>
                <w:sz w:val="24"/>
                <w:szCs w:val="24"/>
              </w:rPr>
            </w:pPr>
          </w:p>
          <w:p w14:paraId="47BCE561" w14:textId="77777777" w:rsidR="00C425C2" w:rsidRPr="00466412" w:rsidRDefault="00C425C2" w:rsidP="00AC1CB2">
            <w:pPr>
              <w:rPr>
                <w:rFonts w:ascii="Arial" w:hAnsi="Arial" w:cs="Arial"/>
                <w:iCs/>
                <w:sz w:val="24"/>
                <w:szCs w:val="24"/>
              </w:rPr>
            </w:pPr>
          </w:p>
          <w:p w14:paraId="34B883D2" w14:textId="77777777" w:rsidR="00CF3264" w:rsidRPr="00466412" w:rsidRDefault="00CF3264" w:rsidP="00AC1CB2">
            <w:pPr>
              <w:rPr>
                <w:rFonts w:ascii="Arial" w:hAnsi="Arial" w:cs="Arial"/>
                <w:iCs/>
                <w:sz w:val="24"/>
                <w:szCs w:val="24"/>
              </w:rPr>
            </w:pPr>
          </w:p>
          <w:p w14:paraId="25A5D101" w14:textId="77777777" w:rsidR="00CF3264" w:rsidRPr="00466412" w:rsidRDefault="00CF3264" w:rsidP="00AC1CB2">
            <w:pPr>
              <w:rPr>
                <w:rFonts w:ascii="Arial" w:hAnsi="Arial" w:cs="Arial"/>
                <w:iCs/>
                <w:sz w:val="24"/>
                <w:szCs w:val="24"/>
              </w:rPr>
            </w:pPr>
          </w:p>
          <w:p w14:paraId="654FD24D" w14:textId="77777777" w:rsidR="00CF3264" w:rsidRPr="00466412" w:rsidRDefault="00CF3264" w:rsidP="00AC1CB2">
            <w:pPr>
              <w:rPr>
                <w:rFonts w:ascii="Arial" w:hAnsi="Arial" w:cs="Arial"/>
                <w:iCs/>
                <w:sz w:val="24"/>
                <w:szCs w:val="24"/>
              </w:rPr>
            </w:pPr>
          </w:p>
          <w:p w14:paraId="4243C3FE" w14:textId="77777777" w:rsidR="00C7403E" w:rsidRPr="00466412" w:rsidRDefault="00C7403E" w:rsidP="00AC1CB2">
            <w:pPr>
              <w:rPr>
                <w:rFonts w:ascii="Arial" w:hAnsi="Arial" w:cs="Arial"/>
                <w:iCs/>
                <w:sz w:val="24"/>
                <w:szCs w:val="24"/>
              </w:rPr>
            </w:pPr>
          </w:p>
          <w:p w14:paraId="3CC2AFF4" w14:textId="77777777" w:rsidR="009657F0" w:rsidRPr="00466412" w:rsidRDefault="009657F0" w:rsidP="00AC1CB2">
            <w:pPr>
              <w:rPr>
                <w:rFonts w:ascii="Arial" w:hAnsi="Arial" w:cs="Arial"/>
                <w:iCs/>
                <w:sz w:val="24"/>
                <w:szCs w:val="24"/>
              </w:rPr>
            </w:pPr>
          </w:p>
          <w:p w14:paraId="13E504D3" w14:textId="77777777" w:rsidR="00994697" w:rsidRPr="00466412" w:rsidRDefault="00994697" w:rsidP="00AC1CB2">
            <w:pPr>
              <w:rPr>
                <w:rFonts w:ascii="Arial" w:hAnsi="Arial" w:cs="Arial"/>
                <w:iCs/>
                <w:sz w:val="24"/>
                <w:szCs w:val="24"/>
              </w:rPr>
            </w:pPr>
          </w:p>
          <w:p w14:paraId="53F6DCAE" w14:textId="77777777" w:rsidR="00994697" w:rsidRPr="00466412" w:rsidRDefault="00994697" w:rsidP="00AC1CB2">
            <w:pPr>
              <w:rPr>
                <w:rFonts w:ascii="Arial" w:hAnsi="Arial" w:cs="Arial"/>
                <w:iCs/>
                <w:sz w:val="24"/>
                <w:szCs w:val="24"/>
              </w:rPr>
            </w:pPr>
          </w:p>
          <w:p w14:paraId="407CEABC" w14:textId="77777777" w:rsidR="00994697" w:rsidRPr="00466412" w:rsidRDefault="00994697" w:rsidP="00AC1CB2">
            <w:pPr>
              <w:rPr>
                <w:rFonts w:ascii="Arial" w:hAnsi="Arial" w:cs="Arial"/>
                <w:iCs/>
                <w:sz w:val="24"/>
                <w:szCs w:val="24"/>
              </w:rPr>
            </w:pPr>
          </w:p>
          <w:p w14:paraId="1345FAE0" w14:textId="77777777" w:rsidR="00E06C36" w:rsidRPr="00466412" w:rsidRDefault="00E06C36" w:rsidP="00AC1CB2">
            <w:pPr>
              <w:rPr>
                <w:rFonts w:ascii="Arial" w:hAnsi="Arial" w:cs="Arial"/>
                <w:iCs/>
                <w:sz w:val="24"/>
                <w:szCs w:val="24"/>
              </w:rPr>
            </w:pPr>
          </w:p>
          <w:p w14:paraId="7EB62F46" w14:textId="77777777" w:rsidR="009578A2" w:rsidRPr="00466412" w:rsidRDefault="009578A2" w:rsidP="00AC1CB2">
            <w:pPr>
              <w:rPr>
                <w:rFonts w:ascii="Arial" w:hAnsi="Arial" w:cs="Arial"/>
                <w:i/>
                <w:iCs/>
                <w:sz w:val="24"/>
                <w:szCs w:val="24"/>
              </w:rPr>
            </w:pPr>
          </w:p>
          <w:p w14:paraId="2E4090B5" w14:textId="77777777" w:rsidR="009578A2" w:rsidRPr="00466412" w:rsidRDefault="009578A2" w:rsidP="00AC1CB2">
            <w:pPr>
              <w:rPr>
                <w:rFonts w:ascii="Arial" w:hAnsi="Arial" w:cs="Arial"/>
                <w:i/>
                <w:iCs/>
                <w:sz w:val="24"/>
                <w:szCs w:val="24"/>
              </w:rPr>
            </w:pPr>
          </w:p>
          <w:p w14:paraId="6452C71C" w14:textId="77777777" w:rsidR="00FE49EE" w:rsidRDefault="00FE49EE" w:rsidP="00AC1CB2">
            <w:pPr>
              <w:rPr>
                <w:rFonts w:ascii="Arial" w:hAnsi="Arial" w:cs="Arial"/>
                <w:i/>
                <w:iCs/>
                <w:sz w:val="24"/>
                <w:szCs w:val="24"/>
              </w:rPr>
            </w:pPr>
          </w:p>
          <w:p w14:paraId="57902A7A" w14:textId="77777777" w:rsidR="00FE49EE" w:rsidRDefault="00FE49EE" w:rsidP="00AC1CB2">
            <w:pPr>
              <w:rPr>
                <w:rFonts w:ascii="Arial" w:hAnsi="Arial" w:cs="Arial"/>
                <w:i/>
                <w:iCs/>
                <w:sz w:val="24"/>
                <w:szCs w:val="24"/>
              </w:rPr>
            </w:pPr>
          </w:p>
          <w:p w14:paraId="7DFC4864" w14:textId="56AD75E1" w:rsidR="00DC6C83" w:rsidRPr="00466412" w:rsidRDefault="00C02C1C" w:rsidP="00AC1CB2">
            <w:pPr>
              <w:rPr>
                <w:rFonts w:ascii="Arial" w:hAnsi="Arial" w:cs="Arial"/>
                <w:i/>
                <w:iCs/>
                <w:sz w:val="24"/>
                <w:szCs w:val="24"/>
              </w:rPr>
            </w:pPr>
            <w:r w:rsidRPr="00466412">
              <w:rPr>
                <w:rFonts w:ascii="Arial" w:hAnsi="Arial" w:cs="Arial"/>
                <w:i/>
                <w:iCs/>
                <w:sz w:val="24"/>
                <w:szCs w:val="24"/>
              </w:rPr>
              <w:t xml:space="preserve">There are a </w:t>
            </w:r>
            <w:r w:rsidR="00FB39D7" w:rsidRPr="00466412">
              <w:rPr>
                <w:rFonts w:ascii="Arial" w:hAnsi="Arial" w:cs="Arial"/>
                <w:i/>
                <w:iCs/>
                <w:sz w:val="24"/>
                <w:szCs w:val="24"/>
              </w:rPr>
              <w:t>small number</w:t>
            </w:r>
            <w:r w:rsidRPr="00466412">
              <w:rPr>
                <w:rFonts w:ascii="Arial" w:hAnsi="Arial" w:cs="Arial"/>
                <w:i/>
                <w:iCs/>
                <w:sz w:val="24"/>
                <w:szCs w:val="24"/>
              </w:rPr>
              <w:t xml:space="preserve"> of other</w:t>
            </w:r>
            <w:r w:rsidR="00DC6C83" w:rsidRPr="00466412">
              <w:rPr>
                <w:rFonts w:ascii="Arial" w:hAnsi="Arial" w:cs="Arial"/>
                <w:i/>
                <w:iCs/>
                <w:sz w:val="24"/>
                <w:szCs w:val="24"/>
              </w:rPr>
              <w:t xml:space="preserve"> </w:t>
            </w:r>
            <w:r w:rsidRPr="00466412">
              <w:rPr>
                <w:rFonts w:ascii="Arial" w:hAnsi="Arial" w:cs="Arial"/>
                <w:i/>
                <w:iCs/>
                <w:sz w:val="24"/>
                <w:szCs w:val="24"/>
              </w:rPr>
              <w:t xml:space="preserve">payments in the </w:t>
            </w:r>
            <w:r w:rsidR="00C420D4" w:rsidRPr="00466412">
              <w:rPr>
                <w:rFonts w:ascii="Arial" w:hAnsi="Arial" w:cs="Arial"/>
                <w:i/>
                <w:iCs/>
                <w:sz w:val="24"/>
                <w:szCs w:val="24"/>
              </w:rPr>
              <w:t>NYC collective</w:t>
            </w:r>
            <w:r w:rsidRPr="00466412">
              <w:rPr>
                <w:rFonts w:ascii="Arial" w:hAnsi="Arial" w:cs="Arial"/>
                <w:i/>
                <w:iCs/>
                <w:sz w:val="24"/>
                <w:szCs w:val="24"/>
              </w:rPr>
              <w:t xml:space="preserve"> </w:t>
            </w:r>
            <w:r w:rsidR="00FB39D7" w:rsidRPr="00466412">
              <w:rPr>
                <w:rFonts w:ascii="Arial" w:hAnsi="Arial" w:cs="Arial"/>
                <w:i/>
                <w:iCs/>
                <w:sz w:val="24"/>
                <w:szCs w:val="24"/>
              </w:rPr>
              <w:t>agreement which</w:t>
            </w:r>
            <w:r w:rsidRPr="00466412">
              <w:rPr>
                <w:rFonts w:ascii="Arial" w:hAnsi="Arial" w:cs="Arial"/>
                <w:i/>
                <w:iCs/>
                <w:sz w:val="24"/>
                <w:szCs w:val="24"/>
              </w:rPr>
              <w:t xml:space="preserve"> are discretionary for schools – such as Additional</w:t>
            </w:r>
            <w:r w:rsidR="00AC1CB2" w:rsidRPr="00466412">
              <w:rPr>
                <w:rFonts w:ascii="Arial" w:hAnsi="Arial" w:cs="Arial"/>
                <w:i/>
                <w:iCs/>
                <w:sz w:val="24"/>
                <w:szCs w:val="24"/>
              </w:rPr>
              <w:t xml:space="preserve"> </w:t>
            </w:r>
            <w:r w:rsidRPr="00466412">
              <w:rPr>
                <w:rFonts w:ascii="Arial" w:hAnsi="Arial" w:cs="Arial"/>
                <w:i/>
                <w:iCs/>
                <w:sz w:val="24"/>
                <w:szCs w:val="24"/>
              </w:rPr>
              <w:t>Contribution Payments, Thank You</w:t>
            </w:r>
            <w:r w:rsidR="00AC1CB2" w:rsidRPr="00466412">
              <w:rPr>
                <w:rFonts w:ascii="Arial" w:hAnsi="Arial" w:cs="Arial"/>
                <w:i/>
                <w:iCs/>
                <w:sz w:val="24"/>
                <w:szCs w:val="24"/>
              </w:rPr>
              <w:t xml:space="preserve"> </w:t>
            </w:r>
            <w:r w:rsidRPr="00466412">
              <w:rPr>
                <w:rFonts w:ascii="Arial" w:hAnsi="Arial" w:cs="Arial"/>
                <w:i/>
                <w:iCs/>
                <w:sz w:val="24"/>
                <w:szCs w:val="24"/>
              </w:rPr>
              <w:t>Payments and Long Service</w:t>
            </w:r>
            <w:r w:rsidR="00077192" w:rsidRPr="00466412">
              <w:rPr>
                <w:rFonts w:ascii="Arial" w:hAnsi="Arial" w:cs="Arial"/>
                <w:i/>
                <w:iCs/>
                <w:sz w:val="24"/>
                <w:szCs w:val="24"/>
              </w:rPr>
              <w:t xml:space="preserve"> </w:t>
            </w:r>
            <w:r w:rsidRPr="00466412">
              <w:rPr>
                <w:rFonts w:ascii="Arial" w:hAnsi="Arial" w:cs="Arial"/>
                <w:i/>
                <w:iCs/>
                <w:sz w:val="24"/>
                <w:szCs w:val="24"/>
              </w:rPr>
              <w:t xml:space="preserve">Awards. </w:t>
            </w:r>
          </w:p>
          <w:p w14:paraId="52721FF6" w14:textId="77777777" w:rsidR="00077192" w:rsidRPr="00466412" w:rsidRDefault="00077192" w:rsidP="00AC1CB2">
            <w:pPr>
              <w:rPr>
                <w:rFonts w:ascii="Arial" w:hAnsi="Arial" w:cs="Arial"/>
                <w:iCs/>
                <w:sz w:val="24"/>
                <w:szCs w:val="24"/>
              </w:rPr>
            </w:pPr>
          </w:p>
          <w:p w14:paraId="7F40EF1D" w14:textId="77777777" w:rsidR="00C02C1C" w:rsidRPr="00466412" w:rsidRDefault="00C02C1C" w:rsidP="009233FF">
            <w:pPr>
              <w:jc w:val="both"/>
              <w:rPr>
                <w:rFonts w:ascii="Arial" w:hAnsi="Arial" w:cs="Arial"/>
                <w:i/>
                <w:iCs/>
                <w:sz w:val="24"/>
                <w:szCs w:val="24"/>
              </w:rPr>
            </w:pPr>
            <w:r w:rsidRPr="00466412">
              <w:rPr>
                <w:rFonts w:ascii="Arial" w:hAnsi="Arial" w:cs="Arial"/>
                <w:i/>
                <w:iCs/>
                <w:sz w:val="24"/>
                <w:szCs w:val="24"/>
              </w:rPr>
              <w:t>Schools need to decide individually</w:t>
            </w:r>
            <w:r w:rsidR="009233FF" w:rsidRPr="00466412">
              <w:rPr>
                <w:rFonts w:ascii="Arial" w:hAnsi="Arial" w:cs="Arial"/>
                <w:i/>
                <w:iCs/>
                <w:sz w:val="24"/>
                <w:szCs w:val="24"/>
              </w:rPr>
              <w:t xml:space="preserve"> </w:t>
            </w:r>
            <w:r w:rsidRPr="00466412">
              <w:rPr>
                <w:rFonts w:ascii="Arial" w:hAnsi="Arial" w:cs="Arial"/>
                <w:i/>
                <w:iCs/>
                <w:sz w:val="24"/>
                <w:szCs w:val="24"/>
              </w:rPr>
              <w:t xml:space="preserve">whether they wish to participate in these schemes. Details are contained in the </w:t>
            </w:r>
            <w:r w:rsidR="00AC1CB2" w:rsidRPr="00466412">
              <w:rPr>
                <w:rFonts w:ascii="Arial" w:hAnsi="Arial" w:cs="Arial"/>
                <w:i/>
                <w:iCs/>
                <w:sz w:val="24"/>
                <w:szCs w:val="24"/>
              </w:rPr>
              <w:t>documents listed in section 2</w:t>
            </w:r>
            <w:r w:rsidRPr="00466412">
              <w:rPr>
                <w:rFonts w:ascii="Arial" w:hAnsi="Arial" w:cs="Arial"/>
                <w:i/>
                <w:iCs/>
                <w:sz w:val="24"/>
                <w:szCs w:val="24"/>
              </w:rPr>
              <w:t xml:space="preserve"> and advice is</w:t>
            </w:r>
            <w:r w:rsidR="009233FF" w:rsidRPr="00466412">
              <w:rPr>
                <w:rFonts w:ascii="Arial" w:hAnsi="Arial" w:cs="Arial"/>
                <w:i/>
                <w:iCs/>
                <w:sz w:val="24"/>
                <w:szCs w:val="24"/>
              </w:rPr>
              <w:t xml:space="preserve"> </w:t>
            </w:r>
            <w:r w:rsidRPr="00466412">
              <w:rPr>
                <w:rFonts w:ascii="Arial" w:hAnsi="Arial" w:cs="Arial"/>
                <w:i/>
                <w:iCs/>
                <w:sz w:val="24"/>
                <w:szCs w:val="24"/>
              </w:rPr>
              <w:t>also</w:t>
            </w:r>
            <w:r w:rsidR="00AC1CB2" w:rsidRPr="00466412">
              <w:rPr>
                <w:rFonts w:ascii="Arial" w:hAnsi="Arial" w:cs="Arial"/>
                <w:i/>
                <w:iCs/>
                <w:sz w:val="24"/>
                <w:szCs w:val="24"/>
              </w:rPr>
              <w:t xml:space="preserve"> </w:t>
            </w:r>
            <w:r w:rsidRPr="00466412">
              <w:rPr>
                <w:rFonts w:ascii="Arial" w:hAnsi="Arial" w:cs="Arial"/>
                <w:i/>
                <w:iCs/>
                <w:sz w:val="24"/>
                <w:szCs w:val="24"/>
              </w:rPr>
              <w:t>available from</w:t>
            </w:r>
            <w:r w:rsidR="001F35C9" w:rsidRPr="00466412">
              <w:rPr>
                <w:rFonts w:ascii="Arial" w:hAnsi="Arial" w:cs="Arial"/>
                <w:i/>
                <w:iCs/>
                <w:sz w:val="24"/>
                <w:szCs w:val="24"/>
              </w:rPr>
              <w:t xml:space="preserve"> </w:t>
            </w:r>
            <w:r w:rsidR="000A1708" w:rsidRPr="00466412">
              <w:rPr>
                <w:rFonts w:ascii="Arial" w:hAnsi="Arial" w:cs="Arial"/>
                <w:i/>
                <w:iCs/>
                <w:sz w:val="24"/>
                <w:szCs w:val="24"/>
              </w:rPr>
              <w:t xml:space="preserve">NYES </w:t>
            </w:r>
            <w:r w:rsidRPr="00466412">
              <w:rPr>
                <w:rFonts w:ascii="Arial" w:hAnsi="Arial" w:cs="Arial"/>
                <w:i/>
                <w:iCs/>
                <w:sz w:val="24"/>
                <w:szCs w:val="24"/>
              </w:rPr>
              <w:t>HR.</w:t>
            </w:r>
          </w:p>
          <w:p w14:paraId="79222810" w14:textId="77777777" w:rsidR="001F35C9" w:rsidRPr="00466412" w:rsidRDefault="001F35C9" w:rsidP="000D578F">
            <w:pPr>
              <w:rPr>
                <w:rFonts w:ascii="Arial" w:hAnsi="Arial" w:cs="Arial"/>
                <w:iCs/>
                <w:sz w:val="24"/>
                <w:szCs w:val="24"/>
              </w:rPr>
            </w:pPr>
          </w:p>
          <w:p w14:paraId="6381E871" w14:textId="5252EB23" w:rsidR="002817B0" w:rsidRPr="00466412" w:rsidRDefault="002817B0" w:rsidP="00375B7E">
            <w:pPr>
              <w:rPr>
                <w:rFonts w:ascii="Arial" w:hAnsi="Arial" w:cs="Arial"/>
                <w:i/>
                <w:sz w:val="24"/>
                <w:szCs w:val="24"/>
              </w:rPr>
            </w:pPr>
            <w:r w:rsidRPr="00466412">
              <w:rPr>
                <w:rFonts w:ascii="Arial" w:hAnsi="Arial" w:cs="Arial"/>
                <w:i/>
                <w:sz w:val="24"/>
                <w:szCs w:val="24"/>
              </w:rPr>
              <w:t xml:space="preserve">The full </w:t>
            </w:r>
            <w:r w:rsidR="009A552C" w:rsidRPr="00466412">
              <w:rPr>
                <w:rFonts w:ascii="Arial" w:hAnsi="Arial" w:cs="Arial"/>
                <w:i/>
                <w:sz w:val="24"/>
                <w:szCs w:val="24"/>
              </w:rPr>
              <w:t>details, including examples, of the</w:t>
            </w:r>
            <w:r w:rsidR="00AE39B1">
              <w:rPr>
                <w:rFonts w:ascii="Arial" w:hAnsi="Arial" w:cs="Arial"/>
                <w:i/>
                <w:sz w:val="24"/>
                <w:szCs w:val="24"/>
              </w:rPr>
              <w:t xml:space="preserve"> </w:t>
            </w:r>
            <w:r w:rsidR="00AE39B1" w:rsidRPr="00FE49EE">
              <w:rPr>
                <w:rFonts w:ascii="Arial" w:hAnsi="Arial" w:cs="Arial"/>
                <w:i/>
                <w:sz w:val="24"/>
                <w:szCs w:val="24"/>
              </w:rPr>
              <w:t>corporately agreed</w:t>
            </w:r>
            <w:r w:rsidR="009A552C" w:rsidRPr="00FE49EE">
              <w:rPr>
                <w:rFonts w:ascii="Arial" w:hAnsi="Arial" w:cs="Arial"/>
                <w:i/>
                <w:sz w:val="24"/>
                <w:szCs w:val="24"/>
              </w:rPr>
              <w:t xml:space="preserve"> </w:t>
            </w:r>
            <w:r w:rsidR="00AF4DF1" w:rsidRPr="00FE49EE">
              <w:rPr>
                <w:rFonts w:ascii="Arial" w:hAnsi="Arial" w:cs="Arial"/>
                <w:i/>
                <w:sz w:val="24"/>
                <w:szCs w:val="24"/>
              </w:rPr>
              <w:t>T</w:t>
            </w:r>
            <w:r w:rsidR="009A552C" w:rsidRPr="00FE49EE">
              <w:rPr>
                <w:rFonts w:ascii="Arial" w:hAnsi="Arial" w:cs="Arial"/>
                <w:i/>
                <w:sz w:val="24"/>
                <w:szCs w:val="24"/>
              </w:rPr>
              <w:t>erm-</w:t>
            </w:r>
            <w:r w:rsidR="00AF4DF1" w:rsidRPr="00FE49EE">
              <w:rPr>
                <w:rFonts w:ascii="Arial" w:hAnsi="Arial" w:cs="Arial"/>
                <w:i/>
                <w:sz w:val="24"/>
                <w:szCs w:val="24"/>
              </w:rPr>
              <w:t>T</w:t>
            </w:r>
            <w:r w:rsidR="009A552C" w:rsidRPr="00FE49EE">
              <w:rPr>
                <w:rFonts w:ascii="Arial" w:hAnsi="Arial" w:cs="Arial"/>
                <w:i/>
                <w:sz w:val="24"/>
                <w:szCs w:val="24"/>
              </w:rPr>
              <w:t xml:space="preserve">ime </w:t>
            </w:r>
            <w:r w:rsidR="00AF4DF1" w:rsidRPr="00FE49EE">
              <w:rPr>
                <w:rFonts w:ascii="Arial" w:hAnsi="Arial" w:cs="Arial"/>
                <w:i/>
                <w:sz w:val="24"/>
                <w:szCs w:val="24"/>
              </w:rPr>
              <w:t>W</w:t>
            </w:r>
            <w:r w:rsidR="009A552C" w:rsidRPr="00FE49EE">
              <w:rPr>
                <w:rFonts w:ascii="Arial" w:hAnsi="Arial" w:cs="Arial"/>
                <w:i/>
                <w:sz w:val="24"/>
                <w:szCs w:val="24"/>
              </w:rPr>
              <w:t xml:space="preserve">orking arrangements </w:t>
            </w:r>
            <w:r w:rsidR="001C09C3" w:rsidRPr="00FE49EE">
              <w:rPr>
                <w:rFonts w:ascii="Arial" w:hAnsi="Arial" w:cs="Arial"/>
                <w:i/>
                <w:sz w:val="24"/>
                <w:szCs w:val="24"/>
              </w:rPr>
              <w:t>is</w:t>
            </w:r>
            <w:r w:rsidR="009A552C" w:rsidRPr="00FE49EE">
              <w:rPr>
                <w:rFonts w:ascii="Arial" w:hAnsi="Arial" w:cs="Arial"/>
                <w:i/>
                <w:sz w:val="24"/>
                <w:szCs w:val="24"/>
              </w:rPr>
              <w:t xml:space="preserve"> </w:t>
            </w:r>
            <w:r w:rsidR="00AE39B1" w:rsidRPr="00FE49EE">
              <w:rPr>
                <w:rFonts w:ascii="Arial" w:hAnsi="Arial" w:cs="Arial"/>
                <w:i/>
                <w:sz w:val="24"/>
                <w:szCs w:val="24"/>
              </w:rPr>
              <w:t>available from NYES HR</w:t>
            </w:r>
            <w:r w:rsidR="009A552C" w:rsidRPr="00466412">
              <w:rPr>
                <w:rFonts w:ascii="Arial" w:hAnsi="Arial" w:cs="Arial"/>
                <w:i/>
                <w:sz w:val="24"/>
                <w:szCs w:val="24"/>
              </w:rPr>
              <w:t xml:space="preserve">. </w:t>
            </w:r>
            <w:r w:rsidR="00C92D06" w:rsidRPr="00466412">
              <w:rPr>
                <w:rFonts w:ascii="Arial" w:hAnsi="Arial" w:cs="Arial"/>
                <w:i/>
                <w:sz w:val="24"/>
                <w:szCs w:val="24"/>
              </w:rPr>
              <w:t xml:space="preserve">This addresses the position that </w:t>
            </w:r>
            <w:r w:rsidR="009A552C" w:rsidRPr="00466412">
              <w:rPr>
                <w:rFonts w:ascii="Arial" w:hAnsi="Arial" w:cs="Arial"/>
                <w:i/>
                <w:sz w:val="24"/>
                <w:szCs w:val="24"/>
              </w:rPr>
              <w:t xml:space="preserve">TTO employees are entitled to a pro-rata allocation of </w:t>
            </w:r>
            <w:r w:rsidR="00513F97" w:rsidRPr="00466412">
              <w:rPr>
                <w:rFonts w:ascii="Arial" w:hAnsi="Arial" w:cs="Arial"/>
                <w:i/>
                <w:sz w:val="24"/>
                <w:szCs w:val="24"/>
              </w:rPr>
              <w:t xml:space="preserve">annual leave and </w:t>
            </w:r>
            <w:r w:rsidR="009A552C" w:rsidRPr="00466412">
              <w:rPr>
                <w:rFonts w:ascii="Arial" w:hAnsi="Arial" w:cs="Arial"/>
                <w:i/>
                <w:sz w:val="24"/>
                <w:szCs w:val="24"/>
              </w:rPr>
              <w:t>public holidays</w:t>
            </w:r>
            <w:r w:rsidR="00C92D06" w:rsidRPr="00466412">
              <w:rPr>
                <w:rFonts w:ascii="Arial" w:hAnsi="Arial" w:cs="Arial"/>
                <w:i/>
                <w:sz w:val="24"/>
                <w:szCs w:val="24"/>
              </w:rPr>
              <w:t xml:space="preserve">, and to receive not less than the proportion of pay or other benefit compared to </w:t>
            </w:r>
            <w:r w:rsidR="00513F97" w:rsidRPr="00466412">
              <w:rPr>
                <w:rFonts w:ascii="Arial" w:hAnsi="Arial" w:cs="Arial"/>
                <w:i/>
                <w:sz w:val="24"/>
                <w:szCs w:val="24"/>
              </w:rPr>
              <w:t>a comparable full-year</w:t>
            </w:r>
            <w:r w:rsidR="00C92D06" w:rsidRPr="00466412">
              <w:rPr>
                <w:rFonts w:ascii="Arial" w:hAnsi="Arial" w:cs="Arial"/>
                <w:i/>
                <w:sz w:val="24"/>
                <w:szCs w:val="24"/>
              </w:rPr>
              <w:t xml:space="preserve"> employee</w:t>
            </w:r>
            <w:r w:rsidR="00513F97" w:rsidRPr="00466412">
              <w:rPr>
                <w:rFonts w:ascii="Arial" w:hAnsi="Arial" w:cs="Arial"/>
                <w:i/>
                <w:sz w:val="24"/>
                <w:szCs w:val="24"/>
              </w:rPr>
              <w:t>. The guidance details how term-time pay and leave should be calculated and the adjustments required when TTO employees start or leave during the year</w:t>
            </w:r>
            <w:r w:rsidR="00C92D06" w:rsidRPr="00466412">
              <w:rPr>
                <w:rFonts w:ascii="Arial" w:hAnsi="Arial" w:cs="Arial"/>
                <w:i/>
                <w:sz w:val="24"/>
                <w:szCs w:val="24"/>
              </w:rPr>
              <w:t>.</w:t>
            </w:r>
          </w:p>
          <w:p w14:paraId="09BF1803" w14:textId="77777777" w:rsidR="003435CC" w:rsidRPr="00466412" w:rsidRDefault="003435CC" w:rsidP="00934AB8">
            <w:pPr>
              <w:rPr>
                <w:rFonts w:ascii="Arial" w:hAnsi="Arial" w:cs="Arial"/>
                <w:iCs/>
                <w:sz w:val="24"/>
                <w:szCs w:val="24"/>
              </w:rPr>
            </w:pPr>
          </w:p>
        </w:tc>
      </w:tr>
      <w:tr w:rsidR="00D801F9" w:rsidRPr="00E67B52" w14:paraId="4A9AE693" w14:textId="77777777" w:rsidTr="00432158">
        <w:tc>
          <w:tcPr>
            <w:tcW w:w="7658" w:type="dxa"/>
            <w:gridSpan w:val="2"/>
            <w:shd w:val="clear" w:color="auto" w:fill="auto"/>
          </w:tcPr>
          <w:p w14:paraId="068E6F82" w14:textId="77777777" w:rsidR="00536DF4" w:rsidRPr="00466412" w:rsidRDefault="00266554" w:rsidP="00DD39F2">
            <w:pPr>
              <w:pStyle w:val="DfESOutNumbered"/>
              <w:numPr>
                <w:ilvl w:val="0"/>
                <w:numId w:val="15"/>
              </w:numPr>
              <w:rPr>
                <w:rFonts w:cs="Arial"/>
                <w:i/>
                <w:szCs w:val="24"/>
                <w:u w:val="single"/>
              </w:rPr>
            </w:pPr>
            <w:r w:rsidRPr="00466412">
              <w:rPr>
                <w:rFonts w:cs="Arial"/>
                <w:b/>
                <w:bCs/>
                <w:szCs w:val="24"/>
                <w:u w:val="single"/>
              </w:rPr>
              <w:lastRenderedPageBreak/>
              <w:t>Additional Matters</w:t>
            </w:r>
          </w:p>
          <w:p w14:paraId="21587352" w14:textId="77777777" w:rsidR="00A3280F" w:rsidRPr="00466412" w:rsidRDefault="00536DF4" w:rsidP="00360CE0">
            <w:pPr>
              <w:ind w:left="34" w:hanging="34"/>
              <w:rPr>
                <w:rFonts w:ascii="Arial" w:hAnsi="Arial" w:cs="Arial"/>
                <w:sz w:val="24"/>
                <w:szCs w:val="24"/>
                <w:u w:val="single"/>
              </w:rPr>
            </w:pPr>
            <w:r w:rsidRPr="00466412">
              <w:rPr>
                <w:rFonts w:ascii="Arial" w:hAnsi="Arial" w:cs="Arial"/>
                <w:sz w:val="24"/>
                <w:szCs w:val="24"/>
                <w:u w:val="single"/>
              </w:rPr>
              <w:t>Members of Staff Temporarily Undertaking the Duties of More Senior Posts</w:t>
            </w:r>
            <w:r w:rsidRPr="00466412">
              <w:rPr>
                <w:rFonts w:ascii="Arial" w:hAnsi="Arial" w:cs="Arial"/>
                <w:sz w:val="24"/>
                <w:szCs w:val="24"/>
                <w:u w:val="single"/>
              </w:rPr>
              <w:cr/>
            </w:r>
          </w:p>
          <w:p w14:paraId="594CD7E3" w14:textId="77777777" w:rsidR="00A3280F" w:rsidRPr="00466412" w:rsidRDefault="00A3280F" w:rsidP="009073D6">
            <w:pPr>
              <w:rPr>
                <w:rFonts w:ascii="Arial" w:hAnsi="Arial" w:cs="Arial"/>
                <w:sz w:val="24"/>
                <w:szCs w:val="24"/>
              </w:rPr>
            </w:pPr>
            <w:r w:rsidRPr="00466412">
              <w:rPr>
                <w:rFonts w:ascii="Arial" w:hAnsi="Arial" w:cs="Arial"/>
                <w:sz w:val="24"/>
                <w:szCs w:val="24"/>
              </w:rPr>
              <w:lastRenderedPageBreak/>
              <w:t xml:space="preserve">Members of staff who </w:t>
            </w:r>
            <w:r w:rsidR="009073D6" w:rsidRPr="00466412">
              <w:rPr>
                <w:rFonts w:ascii="Arial" w:hAnsi="Arial" w:cs="Arial"/>
                <w:sz w:val="24"/>
                <w:szCs w:val="24"/>
              </w:rPr>
              <w:t xml:space="preserve">agree to </w:t>
            </w:r>
            <w:r w:rsidRPr="00466412">
              <w:rPr>
                <w:rFonts w:ascii="Arial" w:hAnsi="Arial" w:cs="Arial"/>
                <w:sz w:val="24"/>
                <w:szCs w:val="24"/>
              </w:rPr>
              <w:t>cover al</w:t>
            </w:r>
            <w:r w:rsidR="009073D6" w:rsidRPr="00466412">
              <w:rPr>
                <w:rFonts w:ascii="Arial" w:hAnsi="Arial" w:cs="Arial"/>
                <w:sz w:val="24"/>
                <w:szCs w:val="24"/>
              </w:rPr>
              <w:t xml:space="preserve">l of the duties associated with </w:t>
            </w:r>
            <w:r w:rsidRPr="00466412">
              <w:rPr>
                <w:rFonts w:ascii="Arial" w:hAnsi="Arial" w:cs="Arial"/>
                <w:sz w:val="24"/>
                <w:szCs w:val="24"/>
              </w:rPr>
              <w:t>a post of a higher grade than their own for a temporary period of</w:t>
            </w:r>
          </w:p>
          <w:p w14:paraId="7402F884" w14:textId="77777777" w:rsidR="00082D63" w:rsidRPr="00466412" w:rsidRDefault="00A3280F" w:rsidP="00082D63">
            <w:pPr>
              <w:ind w:left="720" w:hanging="720"/>
              <w:rPr>
                <w:rFonts w:ascii="Arial" w:hAnsi="Arial" w:cs="Arial"/>
                <w:sz w:val="24"/>
                <w:szCs w:val="24"/>
              </w:rPr>
            </w:pPr>
            <w:r w:rsidRPr="00466412">
              <w:rPr>
                <w:rFonts w:ascii="Arial" w:hAnsi="Arial" w:cs="Arial"/>
                <w:sz w:val="24"/>
                <w:szCs w:val="24"/>
              </w:rPr>
              <w:t>normally at least four working weeks will be paid an additional</w:t>
            </w:r>
            <w:r w:rsidR="00082D63" w:rsidRPr="00466412">
              <w:rPr>
                <w:rFonts w:ascii="Arial" w:hAnsi="Arial" w:cs="Arial"/>
                <w:sz w:val="24"/>
                <w:szCs w:val="24"/>
              </w:rPr>
              <w:t xml:space="preserve"> s</w:t>
            </w:r>
            <w:r w:rsidR="008A63B7" w:rsidRPr="00466412">
              <w:rPr>
                <w:rFonts w:ascii="Arial" w:hAnsi="Arial" w:cs="Arial"/>
                <w:sz w:val="24"/>
                <w:szCs w:val="24"/>
              </w:rPr>
              <w:t>um</w:t>
            </w:r>
            <w:r w:rsidR="00082D63" w:rsidRPr="00466412">
              <w:rPr>
                <w:rFonts w:ascii="Arial" w:hAnsi="Arial" w:cs="Arial"/>
                <w:sz w:val="24"/>
                <w:szCs w:val="24"/>
              </w:rPr>
              <w:t>.</w:t>
            </w:r>
          </w:p>
          <w:p w14:paraId="3104C868" w14:textId="77777777" w:rsidR="00A3280F" w:rsidRPr="00466412" w:rsidRDefault="00A3280F" w:rsidP="00AE39B1">
            <w:pPr>
              <w:rPr>
                <w:rFonts w:ascii="Arial" w:hAnsi="Arial" w:cs="Arial"/>
                <w:sz w:val="24"/>
                <w:szCs w:val="24"/>
              </w:rPr>
            </w:pPr>
            <w:r w:rsidRPr="00466412">
              <w:rPr>
                <w:rFonts w:ascii="Arial" w:hAnsi="Arial" w:cs="Arial"/>
                <w:sz w:val="24"/>
                <w:szCs w:val="24"/>
              </w:rPr>
              <w:t xml:space="preserve">This will be equivalent to the difference between their normal salary and the salary or a point on the salary range of the more senior post for as long as the temporary acting-up arrangements apply, backdated to the start of the period of cover. </w:t>
            </w:r>
          </w:p>
          <w:p w14:paraId="1F88F95A" w14:textId="77777777" w:rsidR="00AE39B1" w:rsidRDefault="00AE39B1" w:rsidP="00536DF4">
            <w:pPr>
              <w:rPr>
                <w:rFonts w:ascii="Arial" w:hAnsi="Arial" w:cs="Arial"/>
                <w:sz w:val="24"/>
                <w:szCs w:val="24"/>
              </w:rPr>
            </w:pPr>
          </w:p>
          <w:p w14:paraId="64D2B4AE" w14:textId="77777777" w:rsidR="00553232" w:rsidRPr="00466412" w:rsidRDefault="00536DF4" w:rsidP="00536DF4">
            <w:pPr>
              <w:rPr>
                <w:rFonts w:ascii="Arial" w:hAnsi="Arial" w:cs="Arial"/>
                <w:sz w:val="24"/>
                <w:szCs w:val="24"/>
              </w:rPr>
            </w:pPr>
            <w:r w:rsidRPr="00466412">
              <w:rPr>
                <w:rFonts w:ascii="Arial" w:hAnsi="Arial" w:cs="Arial"/>
                <w:sz w:val="24"/>
                <w:szCs w:val="24"/>
              </w:rPr>
              <w:t xml:space="preserve">The pay of </w:t>
            </w:r>
            <w:r w:rsidR="000252D5" w:rsidRPr="00466412">
              <w:rPr>
                <w:rFonts w:ascii="Arial" w:hAnsi="Arial" w:cs="Arial"/>
                <w:sz w:val="24"/>
                <w:szCs w:val="24"/>
              </w:rPr>
              <w:t xml:space="preserve">support </w:t>
            </w:r>
            <w:r w:rsidRPr="00466412">
              <w:rPr>
                <w:rFonts w:ascii="Arial" w:hAnsi="Arial" w:cs="Arial"/>
                <w:sz w:val="24"/>
                <w:szCs w:val="24"/>
              </w:rPr>
              <w:t xml:space="preserve">staff who undertake a part of the duties of a more senior post </w:t>
            </w:r>
            <w:r w:rsidR="00AC0011" w:rsidRPr="00466412">
              <w:rPr>
                <w:rFonts w:ascii="Arial" w:hAnsi="Arial" w:cs="Arial"/>
                <w:sz w:val="24"/>
                <w:szCs w:val="24"/>
              </w:rPr>
              <w:t>for a temporary period of at least</w:t>
            </w:r>
            <w:r w:rsidRPr="00466412">
              <w:rPr>
                <w:rFonts w:ascii="Arial" w:hAnsi="Arial" w:cs="Arial"/>
                <w:sz w:val="24"/>
                <w:szCs w:val="24"/>
              </w:rPr>
              <w:t xml:space="preserve"> four weeks may be awarded a pro-rata sum, if the particular circumstances of the case make this appropriate in the view of the </w:t>
            </w:r>
            <w:r w:rsidR="000A1708" w:rsidRPr="00466412">
              <w:rPr>
                <w:rFonts w:ascii="Arial" w:hAnsi="Arial" w:cs="Arial"/>
                <w:sz w:val="24"/>
                <w:szCs w:val="24"/>
              </w:rPr>
              <w:t>school</w:t>
            </w:r>
            <w:r w:rsidRPr="00466412">
              <w:rPr>
                <w:rFonts w:ascii="Arial" w:hAnsi="Arial" w:cs="Arial"/>
                <w:sz w:val="24"/>
                <w:szCs w:val="24"/>
              </w:rPr>
              <w:t>.</w:t>
            </w:r>
            <w:r w:rsidRPr="00466412">
              <w:rPr>
                <w:rFonts w:ascii="Arial" w:hAnsi="Arial" w:cs="Arial"/>
                <w:sz w:val="24"/>
                <w:szCs w:val="24"/>
              </w:rPr>
              <w:cr/>
            </w:r>
            <w:r w:rsidRPr="00466412">
              <w:rPr>
                <w:rFonts w:ascii="Arial" w:hAnsi="Arial" w:cs="Arial"/>
                <w:sz w:val="24"/>
                <w:szCs w:val="24"/>
              </w:rPr>
              <w:cr/>
              <w:t>An employee appointed to cover a temporary vacancy, e.g.</w:t>
            </w:r>
            <w:r w:rsidR="00AE39B1">
              <w:rPr>
                <w:rFonts w:ascii="Arial" w:hAnsi="Arial" w:cs="Arial"/>
                <w:sz w:val="24"/>
                <w:szCs w:val="24"/>
              </w:rPr>
              <w:t>,</w:t>
            </w:r>
            <w:r w:rsidRPr="00466412">
              <w:rPr>
                <w:rFonts w:ascii="Arial" w:hAnsi="Arial" w:cs="Arial"/>
                <w:sz w:val="24"/>
                <w:szCs w:val="24"/>
              </w:rPr>
              <w:t xml:space="preserve"> an Acting Headteacher, will be paid at a point on the</w:t>
            </w:r>
            <w:r w:rsidR="0067484B" w:rsidRPr="00466412">
              <w:rPr>
                <w:rFonts w:ascii="Arial" w:hAnsi="Arial" w:cs="Arial"/>
                <w:sz w:val="24"/>
                <w:szCs w:val="24"/>
              </w:rPr>
              <w:t xml:space="preserve"> pay range of the vacant post.</w:t>
            </w:r>
            <w:r w:rsidR="0067484B" w:rsidRPr="00466412">
              <w:rPr>
                <w:rFonts w:ascii="Arial" w:hAnsi="Arial" w:cs="Arial"/>
                <w:sz w:val="24"/>
                <w:szCs w:val="24"/>
              </w:rPr>
              <w:cr/>
            </w:r>
          </w:p>
          <w:p w14:paraId="026A5FE4" w14:textId="77777777" w:rsidR="00536DF4" w:rsidRPr="00466412" w:rsidRDefault="00536DF4" w:rsidP="00536DF4">
            <w:pPr>
              <w:rPr>
                <w:rFonts w:ascii="Arial" w:hAnsi="Arial" w:cs="Arial"/>
                <w:sz w:val="24"/>
                <w:szCs w:val="24"/>
              </w:rPr>
            </w:pPr>
            <w:r w:rsidRPr="00466412">
              <w:rPr>
                <w:rFonts w:ascii="Arial" w:hAnsi="Arial" w:cs="Arial"/>
                <w:sz w:val="24"/>
                <w:szCs w:val="24"/>
                <w:u w:val="single"/>
              </w:rPr>
              <w:t>Payments for Residential Staff</w:t>
            </w:r>
            <w:r w:rsidRPr="00466412">
              <w:rPr>
                <w:rFonts w:ascii="Arial" w:hAnsi="Arial" w:cs="Arial"/>
                <w:sz w:val="24"/>
                <w:szCs w:val="24"/>
              </w:rPr>
              <w:cr/>
            </w:r>
            <w:r w:rsidRPr="00466412">
              <w:rPr>
                <w:rFonts w:ascii="Arial" w:hAnsi="Arial" w:cs="Arial"/>
                <w:sz w:val="24"/>
                <w:szCs w:val="24"/>
              </w:rPr>
              <w:cr/>
              <w:t>These will be made in line with the provisions of the appropriate national or LA scheme of conditions of service.</w:t>
            </w:r>
          </w:p>
          <w:p w14:paraId="45ED57CA" w14:textId="77777777" w:rsidR="00536DF4" w:rsidRPr="00466412" w:rsidRDefault="00536DF4" w:rsidP="00536DF4">
            <w:pPr>
              <w:rPr>
                <w:rFonts w:ascii="Arial" w:hAnsi="Arial" w:cs="Arial"/>
                <w:sz w:val="24"/>
                <w:szCs w:val="24"/>
              </w:rPr>
            </w:pPr>
          </w:p>
          <w:p w14:paraId="3D4DAF6F" w14:textId="77777777" w:rsidR="00536DF4" w:rsidRPr="00466412" w:rsidRDefault="00536DF4" w:rsidP="009C4B9C">
            <w:pPr>
              <w:pStyle w:val="DfESOutNumbered"/>
              <w:numPr>
                <w:ilvl w:val="0"/>
                <w:numId w:val="0"/>
              </w:numPr>
              <w:spacing w:after="0"/>
              <w:rPr>
                <w:rFonts w:cs="Arial"/>
                <w:szCs w:val="24"/>
                <w:u w:val="single"/>
              </w:rPr>
            </w:pPr>
            <w:r w:rsidRPr="00466412">
              <w:rPr>
                <w:rFonts w:cs="Arial"/>
                <w:szCs w:val="24"/>
                <w:u w:val="single"/>
              </w:rPr>
              <w:t xml:space="preserve">Salary Sacrifice Arrangements </w:t>
            </w:r>
          </w:p>
          <w:p w14:paraId="68501801" w14:textId="77777777" w:rsidR="00536DF4" w:rsidRPr="00466412" w:rsidRDefault="00536DF4" w:rsidP="009C4B9C">
            <w:pPr>
              <w:pStyle w:val="DfESOutNumbered"/>
              <w:numPr>
                <w:ilvl w:val="0"/>
                <w:numId w:val="0"/>
              </w:numPr>
              <w:spacing w:after="0"/>
              <w:ind w:left="720" w:firstLine="720"/>
              <w:rPr>
                <w:rFonts w:cs="Arial"/>
                <w:szCs w:val="24"/>
                <w:u w:val="single"/>
              </w:rPr>
            </w:pPr>
          </w:p>
          <w:p w14:paraId="63B5C0AB" w14:textId="77777777" w:rsidR="00536DF4" w:rsidRPr="00466412" w:rsidRDefault="00536DF4" w:rsidP="00A31D45">
            <w:pPr>
              <w:pStyle w:val="DfESOutNumbered"/>
              <w:numPr>
                <w:ilvl w:val="0"/>
                <w:numId w:val="0"/>
              </w:numPr>
              <w:spacing w:after="0"/>
              <w:rPr>
                <w:rFonts w:cs="Arial"/>
                <w:szCs w:val="24"/>
              </w:rPr>
            </w:pPr>
            <w:r w:rsidRPr="00466412">
              <w:rPr>
                <w:rFonts w:cs="Arial"/>
                <w:szCs w:val="24"/>
              </w:rPr>
              <w:t xml:space="preserve">The school will allow teachers to participate in salary sacrifice schemes which are permitted under </w:t>
            </w:r>
            <w:r w:rsidRPr="00BD4082">
              <w:rPr>
                <w:rFonts w:cs="Arial"/>
                <w:szCs w:val="24"/>
              </w:rPr>
              <w:t>Paragraph</w:t>
            </w:r>
            <w:r w:rsidR="007C26E1" w:rsidRPr="00BD4082">
              <w:rPr>
                <w:rFonts w:cs="Arial"/>
                <w:szCs w:val="24"/>
              </w:rPr>
              <w:t xml:space="preserve"> 28</w:t>
            </w:r>
            <w:r w:rsidRPr="00466412">
              <w:rPr>
                <w:rFonts w:cs="Arial"/>
                <w:szCs w:val="24"/>
              </w:rPr>
              <w:t xml:space="preserve"> of the Document and available through </w:t>
            </w:r>
            <w:r w:rsidR="009219BD" w:rsidRPr="00466412">
              <w:rPr>
                <w:rFonts w:cs="Arial"/>
                <w:szCs w:val="24"/>
              </w:rPr>
              <w:t>NYC</w:t>
            </w:r>
            <w:r w:rsidRPr="00466412">
              <w:rPr>
                <w:rFonts w:cs="Arial"/>
                <w:szCs w:val="24"/>
              </w:rPr>
              <w:t xml:space="preserve">. It will also allow support staff to access salary sacrifice schemes available through </w:t>
            </w:r>
            <w:r w:rsidR="009219BD" w:rsidRPr="00466412">
              <w:rPr>
                <w:rFonts w:cs="Arial"/>
                <w:szCs w:val="24"/>
              </w:rPr>
              <w:t>NYC</w:t>
            </w:r>
            <w:r w:rsidRPr="00466412">
              <w:rPr>
                <w:rFonts w:cs="Arial"/>
                <w:szCs w:val="24"/>
              </w:rPr>
              <w:t xml:space="preserve">.   </w:t>
            </w:r>
          </w:p>
          <w:p w14:paraId="4EAD45F3" w14:textId="77777777" w:rsidR="00536DF4" w:rsidRPr="00466412" w:rsidRDefault="00536DF4" w:rsidP="009C4B9C">
            <w:pPr>
              <w:pStyle w:val="DfESOutNumbered"/>
              <w:numPr>
                <w:ilvl w:val="0"/>
                <w:numId w:val="0"/>
              </w:numPr>
              <w:spacing w:after="0"/>
              <w:rPr>
                <w:rFonts w:cs="Arial"/>
                <w:szCs w:val="24"/>
              </w:rPr>
            </w:pPr>
          </w:p>
          <w:p w14:paraId="68614F58" w14:textId="77777777" w:rsidR="00FA3EB3" w:rsidRPr="00466412" w:rsidRDefault="00536DF4" w:rsidP="00573892">
            <w:pPr>
              <w:rPr>
                <w:rFonts w:ascii="Arial" w:hAnsi="Arial" w:cs="Arial"/>
                <w:sz w:val="24"/>
                <w:szCs w:val="24"/>
              </w:rPr>
            </w:pPr>
            <w:r w:rsidRPr="00466412">
              <w:rPr>
                <w:rFonts w:ascii="Arial" w:hAnsi="Arial" w:cs="Arial"/>
                <w:sz w:val="24"/>
                <w:szCs w:val="24"/>
              </w:rPr>
              <w:t>Participation in any salary sacrifice arrangement shall have no effect upon the determination of any safeguarded sum to which a teacher may be entitled under any provision of the Document.</w:t>
            </w:r>
          </w:p>
          <w:p w14:paraId="782DDB86" w14:textId="77777777" w:rsidR="00511950" w:rsidRPr="00466412" w:rsidRDefault="00511950" w:rsidP="0021360C">
            <w:pPr>
              <w:rPr>
                <w:rFonts w:ascii="Arial" w:hAnsi="Arial" w:cs="Arial"/>
                <w:sz w:val="24"/>
                <w:szCs w:val="24"/>
              </w:rPr>
            </w:pPr>
          </w:p>
        </w:tc>
        <w:tc>
          <w:tcPr>
            <w:tcW w:w="7652" w:type="dxa"/>
            <w:shd w:val="clear" w:color="auto" w:fill="auto"/>
          </w:tcPr>
          <w:p w14:paraId="124BADDA" w14:textId="77777777" w:rsidR="00D801F9" w:rsidRPr="00466412" w:rsidRDefault="00D801F9" w:rsidP="009C4B9C">
            <w:pPr>
              <w:ind w:right="1331"/>
              <w:rPr>
                <w:rFonts w:ascii="Arial" w:hAnsi="Arial" w:cs="Arial"/>
                <w:i/>
                <w:sz w:val="24"/>
                <w:szCs w:val="24"/>
              </w:rPr>
            </w:pPr>
          </w:p>
          <w:p w14:paraId="7C593592" w14:textId="77777777" w:rsidR="00536DF4" w:rsidRPr="00466412" w:rsidRDefault="00536DF4" w:rsidP="00EB655A">
            <w:pPr>
              <w:rPr>
                <w:rFonts w:ascii="Arial" w:hAnsi="Arial" w:cs="Arial"/>
                <w:i/>
                <w:sz w:val="24"/>
                <w:szCs w:val="24"/>
              </w:rPr>
            </w:pPr>
          </w:p>
          <w:p w14:paraId="056916C8" w14:textId="77777777" w:rsidR="00536DF4" w:rsidRPr="00466412" w:rsidRDefault="00536DF4" w:rsidP="00EB655A">
            <w:pPr>
              <w:rPr>
                <w:rFonts w:ascii="Arial" w:hAnsi="Arial" w:cs="Arial"/>
                <w:i/>
                <w:sz w:val="24"/>
                <w:szCs w:val="24"/>
              </w:rPr>
            </w:pPr>
          </w:p>
          <w:p w14:paraId="2B9BAA22" w14:textId="77777777" w:rsidR="00536DF4" w:rsidRPr="00466412" w:rsidRDefault="00536DF4" w:rsidP="00EB655A">
            <w:pPr>
              <w:rPr>
                <w:rFonts w:ascii="Arial" w:hAnsi="Arial" w:cs="Arial"/>
                <w:i/>
                <w:sz w:val="24"/>
                <w:szCs w:val="24"/>
              </w:rPr>
            </w:pPr>
          </w:p>
          <w:p w14:paraId="0DDAAC07" w14:textId="77777777" w:rsidR="00536DF4" w:rsidRPr="00466412" w:rsidRDefault="00536DF4" w:rsidP="00EB655A">
            <w:pPr>
              <w:rPr>
                <w:rFonts w:ascii="Arial" w:hAnsi="Arial" w:cs="Arial"/>
                <w:i/>
                <w:sz w:val="24"/>
                <w:szCs w:val="24"/>
              </w:rPr>
            </w:pPr>
          </w:p>
          <w:p w14:paraId="19063B92" w14:textId="77777777" w:rsidR="00536DF4" w:rsidRPr="00466412" w:rsidRDefault="005B6D5B" w:rsidP="00EB655A">
            <w:pPr>
              <w:rPr>
                <w:rFonts w:ascii="Arial" w:hAnsi="Arial" w:cs="Arial"/>
                <w:i/>
                <w:sz w:val="24"/>
                <w:szCs w:val="24"/>
              </w:rPr>
            </w:pPr>
            <w:r w:rsidRPr="00466412">
              <w:rPr>
                <w:rFonts w:ascii="Arial" w:hAnsi="Arial" w:cs="Arial"/>
                <w:i/>
                <w:sz w:val="24"/>
                <w:szCs w:val="24"/>
              </w:rPr>
              <w:lastRenderedPageBreak/>
              <w:t>Schools must ensure that n</w:t>
            </w:r>
            <w:r w:rsidR="00B74260" w:rsidRPr="00466412">
              <w:rPr>
                <w:rFonts w:ascii="Arial" w:hAnsi="Arial" w:cs="Arial"/>
                <w:i/>
                <w:sz w:val="24"/>
                <w:szCs w:val="24"/>
              </w:rPr>
              <w:t xml:space="preserve">o pressure, direct or indirect, will be placed on </w:t>
            </w:r>
            <w:r w:rsidR="00F1631B" w:rsidRPr="00466412">
              <w:rPr>
                <w:rFonts w:ascii="Arial" w:hAnsi="Arial" w:cs="Arial"/>
                <w:i/>
                <w:sz w:val="24"/>
                <w:szCs w:val="24"/>
              </w:rPr>
              <w:t xml:space="preserve">any staff </w:t>
            </w:r>
            <w:r w:rsidR="00B74260" w:rsidRPr="00466412">
              <w:rPr>
                <w:rFonts w:ascii="Arial" w:hAnsi="Arial" w:cs="Arial"/>
                <w:i/>
                <w:sz w:val="24"/>
                <w:szCs w:val="24"/>
              </w:rPr>
              <w:t>to act up where such acting up is voluntary on their part</w:t>
            </w:r>
            <w:r w:rsidR="00A858F2" w:rsidRPr="00466412">
              <w:rPr>
                <w:rFonts w:ascii="Arial" w:hAnsi="Arial" w:cs="Arial"/>
                <w:i/>
                <w:sz w:val="24"/>
                <w:szCs w:val="24"/>
              </w:rPr>
              <w:t>.</w:t>
            </w:r>
          </w:p>
          <w:p w14:paraId="1F281E44" w14:textId="77777777" w:rsidR="00536DF4" w:rsidRPr="00466412" w:rsidRDefault="00536DF4" w:rsidP="00EB655A">
            <w:pPr>
              <w:rPr>
                <w:rFonts w:ascii="Arial" w:hAnsi="Arial" w:cs="Arial"/>
                <w:i/>
                <w:sz w:val="24"/>
                <w:szCs w:val="24"/>
              </w:rPr>
            </w:pPr>
          </w:p>
          <w:p w14:paraId="611DE274" w14:textId="77777777" w:rsidR="00536DF4" w:rsidRPr="00466412" w:rsidRDefault="0021360C" w:rsidP="00EB655A">
            <w:pPr>
              <w:rPr>
                <w:rFonts w:ascii="Arial" w:hAnsi="Arial" w:cs="Arial"/>
                <w:i/>
                <w:sz w:val="24"/>
                <w:szCs w:val="24"/>
              </w:rPr>
            </w:pPr>
            <w:r w:rsidRPr="00466412">
              <w:rPr>
                <w:rFonts w:ascii="Arial" w:hAnsi="Arial" w:cs="Arial"/>
                <w:i/>
                <w:sz w:val="24"/>
                <w:szCs w:val="24"/>
              </w:rPr>
              <w:t>Schools</w:t>
            </w:r>
            <w:r w:rsidR="009073D6" w:rsidRPr="00466412">
              <w:rPr>
                <w:rFonts w:ascii="Arial" w:hAnsi="Arial" w:cs="Arial"/>
                <w:i/>
                <w:sz w:val="24"/>
                <w:szCs w:val="24"/>
              </w:rPr>
              <w:t xml:space="preserve"> may seek guidance from HR if considering acting up duties.</w:t>
            </w:r>
          </w:p>
          <w:p w14:paraId="52856E7B" w14:textId="77777777" w:rsidR="00536DF4" w:rsidRPr="00466412" w:rsidRDefault="00536DF4" w:rsidP="00EB655A">
            <w:pPr>
              <w:rPr>
                <w:rFonts w:ascii="Arial" w:hAnsi="Arial" w:cs="Arial"/>
                <w:i/>
                <w:sz w:val="24"/>
                <w:szCs w:val="24"/>
              </w:rPr>
            </w:pPr>
          </w:p>
          <w:p w14:paraId="63EC4590" w14:textId="77777777" w:rsidR="00536DF4" w:rsidRPr="00466412" w:rsidRDefault="00536DF4" w:rsidP="00EB655A">
            <w:pPr>
              <w:rPr>
                <w:rFonts w:ascii="Arial" w:hAnsi="Arial" w:cs="Arial"/>
                <w:i/>
                <w:sz w:val="24"/>
                <w:szCs w:val="24"/>
              </w:rPr>
            </w:pPr>
          </w:p>
          <w:p w14:paraId="7A35A031" w14:textId="77777777" w:rsidR="00536DF4" w:rsidRPr="00466412" w:rsidRDefault="00536DF4" w:rsidP="00EB655A">
            <w:pPr>
              <w:rPr>
                <w:rFonts w:ascii="Arial" w:hAnsi="Arial" w:cs="Arial"/>
                <w:i/>
                <w:sz w:val="24"/>
                <w:szCs w:val="24"/>
              </w:rPr>
            </w:pPr>
          </w:p>
          <w:p w14:paraId="764F73CE" w14:textId="77777777" w:rsidR="00536DF4" w:rsidRPr="00466412" w:rsidRDefault="00536DF4" w:rsidP="00EB655A">
            <w:pPr>
              <w:rPr>
                <w:rFonts w:ascii="Arial" w:hAnsi="Arial" w:cs="Arial"/>
                <w:i/>
                <w:sz w:val="24"/>
                <w:szCs w:val="24"/>
              </w:rPr>
            </w:pPr>
          </w:p>
          <w:p w14:paraId="611A975A" w14:textId="77777777" w:rsidR="00536DF4" w:rsidRPr="00466412" w:rsidRDefault="00536DF4" w:rsidP="00EB655A">
            <w:pPr>
              <w:rPr>
                <w:rFonts w:ascii="Arial" w:hAnsi="Arial" w:cs="Arial"/>
                <w:i/>
                <w:sz w:val="24"/>
                <w:szCs w:val="24"/>
              </w:rPr>
            </w:pPr>
          </w:p>
          <w:p w14:paraId="542D38BA" w14:textId="77777777" w:rsidR="00536DF4" w:rsidRPr="00466412" w:rsidRDefault="00536DF4" w:rsidP="00EB655A">
            <w:pPr>
              <w:rPr>
                <w:rFonts w:ascii="Arial" w:hAnsi="Arial" w:cs="Arial"/>
                <w:i/>
                <w:sz w:val="24"/>
                <w:szCs w:val="24"/>
              </w:rPr>
            </w:pPr>
          </w:p>
          <w:p w14:paraId="65E61A06" w14:textId="77777777" w:rsidR="00536DF4" w:rsidRPr="00466412" w:rsidRDefault="00536DF4" w:rsidP="00EB655A">
            <w:pPr>
              <w:rPr>
                <w:rFonts w:ascii="Arial" w:hAnsi="Arial" w:cs="Arial"/>
                <w:i/>
                <w:sz w:val="24"/>
                <w:szCs w:val="24"/>
              </w:rPr>
            </w:pPr>
          </w:p>
          <w:p w14:paraId="47814BF2" w14:textId="77777777" w:rsidR="00536DF4" w:rsidRPr="00466412" w:rsidRDefault="00536DF4" w:rsidP="00EB655A">
            <w:pPr>
              <w:rPr>
                <w:rFonts w:ascii="Arial" w:hAnsi="Arial" w:cs="Arial"/>
                <w:i/>
                <w:sz w:val="24"/>
                <w:szCs w:val="24"/>
              </w:rPr>
            </w:pPr>
          </w:p>
          <w:p w14:paraId="464B4EBE" w14:textId="77777777" w:rsidR="00536DF4" w:rsidRPr="00466412" w:rsidRDefault="00536DF4" w:rsidP="00EB655A">
            <w:pPr>
              <w:rPr>
                <w:rFonts w:ascii="Arial" w:hAnsi="Arial" w:cs="Arial"/>
                <w:i/>
                <w:sz w:val="24"/>
                <w:szCs w:val="24"/>
              </w:rPr>
            </w:pPr>
          </w:p>
          <w:p w14:paraId="5218A1F8" w14:textId="77777777" w:rsidR="00536DF4" w:rsidRPr="00466412" w:rsidRDefault="00536DF4" w:rsidP="00EB655A">
            <w:pPr>
              <w:rPr>
                <w:rFonts w:ascii="Arial" w:hAnsi="Arial" w:cs="Arial"/>
                <w:i/>
                <w:sz w:val="24"/>
                <w:szCs w:val="24"/>
              </w:rPr>
            </w:pPr>
          </w:p>
          <w:p w14:paraId="160A83DC" w14:textId="77777777" w:rsidR="00536DF4" w:rsidRPr="00466412" w:rsidRDefault="00536DF4" w:rsidP="00EB655A">
            <w:pPr>
              <w:rPr>
                <w:rFonts w:ascii="Arial" w:hAnsi="Arial" w:cs="Arial"/>
                <w:i/>
                <w:sz w:val="24"/>
                <w:szCs w:val="24"/>
              </w:rPr>
            </w:pPr>
          </w:p>
          <w:p w14:paraId="2C713D74" w14:textId="77777777" w:rsidR="00536DF4" w:rsidRPr="00466412" w:rsidRDefault="00536DF4" w:rsidP="00EB655A">
            <w:pPr>
              <w:rPr>
                <w:rFonts w:ascii="Arial" w:hAnsi="Arial" w:cs="Arial"/>
                <w:i/>
                <w:sz w:val="24"/>
                <w:szCs w:val="24"/>
              </w:rPr>
            </w:pPr>
          </w:p>
          <w:p w14:paraId="0F4F5D44" w14:textId="77777777" w:rsidR="00536DF4" w:rsidRPr="00466412" w:rsidRDefault="00536DF4" w:rsidP="00EB655A">
            <w:pPr>
              <w:rPr>
                <w:rFonts w:ascii="Arial" w:hAnsi="Arial" w:cs="Arial"/>
                <w:i/>
                <w:sz w:val="24"/>
                <w:szCs w:val="24"/>
              </w:rPr>
            </w:pPr>
          </w:p>
          <w:p w14:paraId="72B9B02C" w14:textId="77777777" w:rsidR="00536DF4" w:rsidRPr="00466412" w:rsidRDefault="00536DF4" w:rsidP="00EB655A">
            <w:pPr>
              <w:rPr>
                <w:rFonts w:ascii="Arial" w:hAnsi="Arial" w:cs="Arial"/>
                <w:i/>
                <w:sz w:val="24"/>
                <w:szCs w:val="24"/>
              </w:rPr>
            </w:pPr>
          </w:p>
          <w:p w14:paraId="58A88A35" w14:textId="77777777" w:rsidR="00536DF4" w:rsidRPr="00466412" w:rsidRDefault="00536DF4" w:rsidP="00EB655A">
            <w:pPr>
              <w:rPr>
                <w:rFonts w:ascii="Arial" w:hAnsi="Arial" w:cs="Arial"/>
                <w:i/>
                <w:sz w:val="24"/>
                <w:szCs w:val="24"/>
              </w:rPr>
            </w:pPr>
          </w:p>
          <w:p w14:paraId="54CB07C4" w14:textId="77777777" w:rsidR="00536DF4" w:rsidRPr="00466412" w:rsidRDefault="00536DF4" w:rsidP="00EB655A">
            <w:pPr>
              <w:rPr>
                <w:rFonts w:ascii="Arial" w:hAnsi="Arial" w:cs="Arial"/>
                <w:i/>
                <w:sz w:val="24"/>
                <w:szCs w:val="24"/>
              </w:rPr>
            </w:pPr>
          </w:p>
          <w:p w14:paraId="0BF5D55B" w14:textId="77777777" w:rsidR="00536DF4" w:rsidRPr="00466412" w:rsidRDefault="00536DF4" w:rsidP="00EB655A">
            <w:pPr>
              <w:rPr>
                <w:rFonts w:ascii="Arial" w:hAnsi="Arial" w:cs="Arial"/>
                <w:i/>
                <w:sz w:val="24"/>
                <w:szCs w:val="24"/>
              </w:rPr>
            </w:pPr>
          </w:p>
          <w:p w14:paraId="7106ADCA" w14:textId="77777777" w:rsidR="00536DF4" w:rsidRPr="00466412" w:rsidRDefault="00536DF4" w:rsidP="00EB655A">
            <w:pPr>
              <w:rPr>
                <w:rFonts w:ascii="Arial" w:hAnsi="Arial" w:cs="Arial"/>
                <w:i/>
                <w:sz w:val="24"/>
                <w:szCs w:val="24"/>
              </w:rPr>
            </w:pPr>
          </w:p>
          <w:p w14:paraId="28462541" w14:textId="77777777" w:rsidR="00DC6C83" w:rsidRPr="00466412" w:rsidRDefault="00536DF4" w:rsidP="009C4B9C">
            <w:pPr>
              <w:pStyle w:val="DfESOutNumbered"/>
              <w:numPr>
                <w:ilvl w:val="0"/>
                <w:numId w:val="0"/>
              </w:numPr>
              <w:spacing w:after="0"/>
              <w:rPr>
                <w:rFonts w:cs="Arial"/>
                <w:i/>
                <w:iCs/>
                <w:szCs w:val="24"/>
              </w:rPr>
            </w:pPr>
            <w:r w:rsidRPr="00466412">
              <w:rPr>
                <w:rFonts w:cs="Arial"/>
                <w:i/>
                <w:iCs/>
                <w:szCs w:val="24"/>
              </w:rPr>
              <w:t>Governing Bodies should ensure that any</w:t>
            </w:r>
            <w:r w:rsidR="008A094C" w:rsidRPr="00466412">
              <w:rPr>
                <w:rFonts w:cs="Arial"/>
                <w:i/>
                <w:iCs/>
                <w:szCs w:val="24"/>
              </w:rPr>
              <w:t xml:space="preserve"> </w:t>
            </w:r>
            <w:r w:rsidRPr="00466412">
              <w:rPr>
                <w:rFonts w:cs="Arial"/>
                <w:i/>
                <w:iCs/>
                <w:szCs w:val="24"/>
              </w:rPr>
              <w:t>rel</w:t>
            </w:r>
            <w:r w:rsidR="00C425C2" w:rsidRPr="00466412">
              <w:rPr>
                <w:rFonts w:cs="Arial"/>
                <w:i/>
                <w:iCs/>
                <w:szCs w:val="24"/>
              </w:rPr>
              <w:t>evant information about Salary S</w:t>
            </w:r>
            <w:r w:rsidRPr="00466412">
              <w:rPr>
                <w:rFonts w:cs="Arial"/>
                <w:i/>
                <w:iCs/>
                <w:szCs w:val="24"/>
              </w:rPr>
              <w:t xml:space="preserve">acrifice Schemes is made available to staff at their schools, to enable the staff to decide whether or not salary sacrifice is an </w:t>
            </w:r>
          </w:p>
          <w:p w14:paraId="261006A8" w14:textId="77777777" w:rsidR="00536DF4" w:rsidRPr="00466412" w:rsidRDefault="00536DF4" w:rsidP="009C4B9C">
            <w:pPr>
              <w:pStyle w:val="DfESOutNumbered"/>
              <w:numPr>
                <w:ilvl w:val="0"/>
                <w:numId w:val="0"/>
              </w:numPr>
              <w:spacing w:after="0"/>
              <w:rPr>
                <w:rFonts w:cs="Arial"/>
                <w:i/>
                <w:iCs/>
                <w:szCs w:val="24"/>
              </w:rPr>
            </w:pPr>
            <w:r w:rsidRPr="00466412">
              <w:rPr>
                <w:rFonts w:cs="Arial"/>
                <w:i/>
                <w:iCs/>
                <w:szCs w:val="24"/>
              </w:rPr>
              <w:t xml:space="preserve">appropriate option.  Participation in salary sacrifice is voluntary on the part of staff.  </w:t>
            </w:r>
          </w:p>
          <w:p w14:paraId="4FDC1EEA" w14:textId="77777777" w:rsidR="004A7BA1" w:rsidRPr="00466412" w:rsidRDefault="004A7BA1" w:rsidP="00077F45">
            <w:pPr>
              <w:rPr>
                <w:rFonts w:ascii="Arial" w:hAnsi="Arial" w:cs="Arial"/>
                <w:i/>
                <w:strike/>
                <w:sz w:val="24"/>
                <w:szCs w:val="24"/>
              </w:rPr>
            </w:pPr>
          </w:p>
        </w:tc>
      </w:tr>
      <w:tr w:rsidR="00D801F9" w:rsidRPr="00E67B52" w14:paraId="382190F1" w14:textId="77777777" w:rsidTr="00432158">
        <w:tc>
          <w:tcPr>
            <w:tcW w:w="7658" w:type="dxa"/>
            <w:gridSpan w:val="2"/>
            <w:shd w:val="clear" w:color="auto" w:fill="auto"/>
          </w:tcPr>
          <w:p w14:paraId="338C8100" w14:textId="77777777" w:rsidR="00573892" w:rsidRPr="00466412" w:rsidRDefault="00573892" w:rsidP="00DD39F2">
            <w:pPr>
              <w:pStyle w:val="DfESOutNumbered"/>
              <w:numPr>
                <w:ilvl w:val="0"/>
                <w:numId w:val="15"/>
              </w:numPr>
              <w:rPr>
                <w:rFonts w:cs="Arial"/>
                <w:b/>
                <w:bCs/>
                <w:szCs w:val="24"/>
              </w:rPr>
            </w:pPr>
            <w:r w:rsidRPr="00466412">
              <w:rPr>
                <w:rFonts w:cs="Arial"/>
                <w:b/>
                <w:bCs/>
                <w:szCs w:val="24"/>
                <w:u w:val="single"/>
              </w:rPr>
              <w:lastRenderedPageBreak/>
              <w:t>Pay Hearings and Appeals</w:t>
            </w:r>
            <w:r w:rsidR="00B736A7" w:rsidRPr="00466412">
              <w:rPr>
                <w:rFonts w:cs="Arial"/>
                <w:b/>
                <w:bCs/>
                <w:szCs w:val="24"/>
                <w:u w:val="single"/>
              </w:rPr>
              <w:t xml:space="preserve"> (Teaching staff)</w:t>
            </w:r>
            <w:r w:rsidRPr="00466412">
              <w:rPr>
                <w:rFonts w:cs="Arial"/>
                <w:b/>
                <w:bCs/>
                <w:szCs w:val="24"/>
              </w:rPr>
              <w:t xml:space="preserve">          </w:t>
            </w:r>
          </w:p>
          <w:p w14:paraId="303DB08C" w14:textId="77777777" w:rsidR="00573892" w:rsidRPr="00466412" w:rsidRDefault="00B736A7" w:rsidP="003F3AB5">
            <w:pPr>
              <w:ind w:left="34"/>
              <w:rPr>
                <w:rFonts w:ascii="Arial" w:hAnsi="Arial" w:cs="Arial"/>
                <w:bCs/>
                <w:sz w:val="24"/>
                <w:szCs w:val="24"/>
              </w:rPr>
            </w:pPr>
            <w:r w:rsidRPr="00466412">
              <w:rPr>
                <w:rFonts w:ascii="Arial" w:hAnsi="Arial" w:cs="Arial"/>
                <w:bCs/>
                <w:sz w:val="24"/>
                <w:szCs w:val="24"/>
              </w:rPr>
              <w:t xml:space="preserve">Teachers, including headteachers, </w:t>
            </w:r>
            <w:r w:rsidR="00573892" w:rsidRPr="00466412">
              <w:rPr>
                <w:rFonts w:ascii="Arial" w:hAnsi="Arial" w:cs="Arial"/>
                <w:bCs/>
                <w:sz w:val="24"/>
                <w:szCs w:val="24"/>
              </w:rPr>
              <w:t xml:space="preserve">may </w:t>
            </w:r>
            <w:r w:rsidRPr="00466412">
              <w:rPr>
                <w:rFonts w:ascii="Arial" w:hAnsi="Arial" w:cs="Arial"/>
                <w:bCs/>
                <w:sz w:val="24"/>
                <w:szCs w:val="24"/>
              </w:rPr>
              <w:t xml:space="preserve">appeal </w:t>
            </w:r>
            <w:r w:rsidR="00573892" w:rsidRPr="00466412">
              <w:rPr>
                <w:rFonts w:ascii="Arial" w:hAnsi="Arial" w:cs="Arial"/>
                <w:bCs/>
                <w:sz w:val="24"/>
                <w:szCs w:val="24"/>
              </w:rPr>
              <w:t>any</w:t>
            </w:r>
            <w:r w:rsidR="0025417A" w:rsidRPr="00466412">
              <w:rPr>
                <w:rFonts w:ascii="Arial" w:hAnsi="Arial" w:cs="Arial"/>
                <w:bCs/>
                <w:sz w:val="24"/>
                <w:szCs w:val="24"/>
              </w:rPr>
              <w:t xml:space="preserve"> </w:t>
            </w:r>
            <w:r w:rsidR="003F3AB5" w:rsidRPr="00466412">
              <w:rPr>
                <w:rFonts w:ascii="Arial" w:hAnsi="Arial" w:cs="Arial"/>
                <w:bCs/>
                <w:sz w:val="24"/>
                <w:szCs w:val="24"/>
              </w:rPr>
              <w:t>d</w:t>
            </w:r>
            <w:r w:rsidR="00375B7E" w:rsidRPr="00466412">
              <w:rPr>
                <w:rFonts w:ascii="Arial" w:hAnsi="Arial" w:cs="Arial"/>
                <w:bCs/>
                <w:sz w:val="24"/>
                <w:szCs w:val="24"/>
              </w:rPr>
              <w:t>etermination in relation</w:t>
            </w:r>
            <w:r w:rsidR="003F3AB5" w:rsidRPr="00466412">
              <w:rPr>
                <w:rFonts w:ascii="Arial" w:hAnsi="Arial" w:cs="Arial"/>
                <w:bCs/>
                <w:sz w:val="24"/>
                <w:szCs w:val="24"/>
              </w:rPr>
              <w:t xml:space="preserve"> </w:t>
            </w:r>
            <w:r w:rsidR="00573892" w:rsidRPr="00466412">
              <w:rPr>
                <w:rFonts w:ascii="Arial" w:hAnsi="Arial" w:cs="Arial"/>
                <w:bCs/>
                <w:sz w:val="24"/>
                <w:szCs w:val="24"/>
              </w:rPr>
              <w:t xml:space="preserve">to </w:t>
            </w:r>
            <w:r w:rsidRPr="00466412">
              <w:rPr>
                <w:rFonts w:ascii="Arial" w:hAnsi="Arial" w:cs="Arial"/>
                <w:bCs/>
                <w:sz w:val="24"/>
                <w:szCs w:val="24"/>
              </w:rPr>
              <w:t>their</w:t>
            </w:r>
            <w:r w:rsidR="00573892" w:rsidRPr="00466412">
              <w:rPr>
                <w:rFonts w:ascii="Arial" w:hAnsi="Arial" w:cs="Arial"/>
                <w:bCs/>
                <w:sz w:val="24"/>
                <w:szCs w:val="24"/>
              </w:rPr>
              <w:t xml:space="preserve"> pay or</w:t>
            </w:r>
            <w:r w:rsidR="00375B7E" w:rsidRPr="00466412">
              <w:rPr>
                <w:rFonts w:ascii="Arial" w:hAnsi="Arial" w:cs="Arial"/>
                <w:bCs/>
                <w:sz w:val="24"/>
                <w:szCs w:val="24"/>
              </w:rPr>
              <w:t xml:space="preserve"> </w:t>
            </w:r>
            <w:r w:rsidR="00573892" w:rsidRPr="00466412">
              <w:rPr>
                <w:rFonts w:ascii="Arial" w:hAnsi="Arial" w:cs="Arial"/>
                <w:bCs/>
                <w:sz w:val="24"/>
                <w:szCs w:val="24"/>
              </w:rPr>
              <w:t>any other decision taken by the</w:t>
            </w:r>
            <w:r w:rsidR="0025417A" w:rsidRPr="00466412">
              <w:rPr>
                <w:rFonts w:ascii="Arial" w:hAnsi="Arial" w:cs="Arial"/>
                <w:bCs/>
                <w:sz w:val="24"/>
                <w:szCs w:val="24"/>
              </w:rPr>
              <w:t xml:space="preserve"> </w:t>
            </w:r>
            <w:r w:rsidR="00375B7E" w:rsidRPr="00466412">
              <w:rPr>
                <w:rFonts w:ascii="Arial" w:hAnsi="Arial" w:cs="Arial"/>
                <w:bCs/>
                <w:sz w:val="24"/>
                <w:szCs w:val="24"/>
              </w:rPr>
              <w:t xml:space="preserve">governing </w:t>
            </w:r>
            <w:r w:rsidR="00375B7E" w:rsidRPr="00466412">
              <w:rPr>
                <w:rFonts w:ascii="Arial" w:hAnsi="Arial" w:cs="Arial"/>
                <w:bCs/>
                <w:sz w:val="24"/>
                <w:szCs w:val="24"/>
              </w:rPr>
              <w:lastRenderedPageBreak/>
              <w:t xml:space="preserve">body (or a </w:t>
            </w:r>
            <w:r w:rsidR="00573892" w:rsidRPr="00466412">
              <w:rPr>
                <w:rFonts w:ascii="Arial" w:hAnsi="Arial" w:cs="Arial"/>
                <w:bCs/>
                <w:sz w:val="24"/>
                <w:szCs w:val="24"/>
              </w:rPr>
              <w:t>committee or individual acting with delegated</w:t>
            </w:r>
            <w:r w:rsidR="0025417A" w:rsidRPr="00466412">
              <w:rPr>
                <w:rFonts w:ascii="Arial" w:hAnsi="Arial" w:cs="Arial"/>
                <w:bCs/>
                <w:sz w:val="24"/>
                <w:szCs w:val="24"/>
              </w:rPr>
              <w:t xml:space="preserve"> </w:t>
            </w:r>
            <w:r w:rsidR="00573892" w:rsidRPr="00466412">
              <w:rPr>
                <w:rFonts w:ascii="Arial" w:hAnsi="Arial" w:cs="Arial"/>
                <w:bCs/>
                <w:sz w:val="24"/>
                <w:szCs w:val="24"/>
              </w:rPr>
              <w:t>authority) that</w:t>
            </w:r>
            <w:r w:rsidR="003F3AB5" w:rsidRPr="00466412">
              <w:rPr>
                <w:rFonts w:ascii="Arial" w:hAnsi="Arial" w:cs="Arial"/>
                <w:bCs/>
                <w:sz w:val="24"/>
                <w:szCs w:val="24"/>
              </w:rPr>
              <w:t xml:space="preserve"> </w:t>
            </w:r>
            <w:r w:rsidR="00573892" w:rsidRPr="00466412">
              <w:rPr>
                <w:rFonts w:ascii="Arial" w:hAnsi="Arial" w:cs="Arial"/>
                <w:bCs/>
                <w:sz w:val="24"/>
                <w:szCs w:val="24"/>
              </w:rPr>
              <w:t xml:space="preserve">affects </w:t>
            </w:r>
            <w:r w:rsidRPr="00466412">
              <w:rPr>
                <w:rFonts w:ascii="Arial" w:hAnsi="Arial" w:cs="Arial"/>
                <w:bCs/>
                <w:sz w:val="24"/>
                <w:szCs w:val="24"/>
              </w:rPr>
              <w:t>their</w:t>
            </w:r>
            <w:r w:rsidR="003F3AB5" w:rsidRPr="00466412">
              <w:rPr>
                <w:rFonts w:ascii="Arial" w:hAnsi="Arial" w:cs="Arial"/>
                <w:bCs/>
                <w:sz w:val="24"/>
                <w:szCs w:val="24"/>
              </w:rPr>
              <w:t xml:space="preserve"> </w:t>
            </w:r>
            <w:r w:rsidR="00573892" w:rsidRPr="00466412">
              <w:rPr>
                <w:rFonts w:ascii="Arial" w:hAnsi="Arial" w:cs="Arial"/>
                <w:bCs/>
                <w:sz w:val="24"/>
                <w:szCs w:val="24"/>
              </w:rPr>
              <w:t xml:space="preserve">pay. </w:t>
            </w:r>
          </w:p>
          <w:p w14:paraId="49AAB2A4" w14:textId="77777777" w:rsidR="005D7C69" w:rsidRPr="00466412" w:rsidRDefault="005D7C69" w:rsidP="003F3AB5">
            <w:pPr>
              <w:ind w:left="34"/>
              <w:rPr>
                <w:rFonts w:ascii="Arial" w:hAnsi="Arial" w:cs="Arial"/>
                <w:bCs/>
                <w:sz w:val="24"/>
                <w:szCs w:val="24"/>
              </w:rPr>
            </w:pPr>
          </w:p>
          <w:p w14:paraId="349417DE" w14:textId="77777777" w:rsidR="00375B7E" w:rsidRPr="00466412" w:rsidRDefault="00573892" w:rsidP="0025417A">
            <w:pPr>
              <w:ind w:left="360" w:hanging="360"/>
              <w:rPr>
                <w:rFonts w:ascii="Arial" w:hAnsi="Arial" w:cs="Arial"/>
                <w:bCs/>
                <w:sz w:val="24"/>
                <w:szCs w:val="24"/>
              </w:rPr>
            </w:pPr>
            <w:r w:rsidRPr="00466412">
              <w:rPr>
                <w:rFonts w:ascii="Arial" w:hAnsi="Arial" w:cs="Arial"/>
                <w:bCs/>
                <w:sz w:val="24"/>
                <w:szCs w:val="24"/>
              </w:rPr>
              <w:t xml:space="preserve">The following list includes the usual reasons for seeking a review </w:t>
            </w:r>
          </w:p>
          <w:p w14:paraId="306474C5" w14:textId="77777777" w:rsidR="00573892" w:rsidRPr="00466412" w:rsidRDefault="00573892" w:rsidP="00375B7E">
            <w:pPr>
              <w:ind w:left="360" w:hanging="360"/>
              <w:rPr>
                <w:rFonts w:ascii="Arial" w:hAnsi="Arial" w:cs="Arial"/>
                <w:bCs/>
                <w:sz w:val="24"/>
                <w:szCs w:val="24"/>
              </w:rPr>
            </w:pPr>
            <w:r w:rsidRPr="00466412">
              <w:rPr>
                <w:rFonts w:ascii="Arial" w:hAnsi="Arial" w:cs="Arial"/>
                <w:bCs/>
                <w:sz w:val="24"/>
                <w:szCs w:val="24"/>
              </w:rPr>
              <w:t>of a pay</w:t>
            </w:r>
            <w:r w:rsidR="00375B7E" w:rsidRPr="00466412">
              <w:rPr>
                <w:rFonts w:ascii="Arial" w:hAnsi="Arial" w:cs="Arial"/>
                <w:bCs/>
                <w:sz w:val="24"/>
                <w:szCs w:val="24"/>
              </w:rPr>
              <w:t xml:space="preserve"> </w:t>
            </w:r>
            <w:r w:rsidRPr="00466412">
              <w:rPr>
                <w:rFonts w:ascii="Arial" w:hAnsi="Arial" w:cs="Arial"/>
                <w:bCs/>
                <w:sz w:val="24"/>
                <w:szCs w:val="24"/>
              </w:rPr>
              <w:t>determination</w:t>
            </w:r>
            <w:r w:rsidR="00AE39B1">
              <w:rPr>
                <w:rFonts w:ascii="Arial" w:hAnsi="Arial" w:cs="Arial"/>
                <w:bCs/>
                <w:sz w:val="24"/>
                <w:szCs w:val="24"/>
              </w:rPr>
              <w:t>.</w:t>
            </w:r>
          </w:p>
          <w:p w14:paraId="18E06A3B" w14:textId="77777777" w:rsidR="00573892" w:rsidRPr="00466412" w:rsidRDefault="00573892" w:rsidP="009C4B9C">
            <w:pPr>
              <w:ind w:left="360" w:hanging="360"/>
              <w:rPr>
                <w:rFonts w:ascii="Arial" w:hAnsi="Arial" w:cs="Arial"/>
                <w:bCs/>
                <w:sz w:val="24"/>
                <w:szCs w:val="24"/>
              </w:rPr>
            </w:pPr>
          </w:p>
          <w:p w14:paraId="745829E7" w14:textId="77777777" w:rsidR="00573892" w:rsidRPr="00466412" w:rsidRDefault="00573892" w:rsidP="0025417A">
            <w:pPr>
              <w:ind w:left="360" w:hanging="360"/>
              <w:rPr>
                <w:rFonts w:ascii="Arial" w:hAnsi="Arial" w:cs="Arial"/>
                <w:bCs/>
                <w:sz w:val="24"/>
                <w:szCs w:val="24"/>
              </w:rPr>
            </w:pPr>
            <w:r w:rsidRPr="00466412">
              <w:rPr>
                <w:rFonts w:ascii="Arial" w:hAnsi="Arial" w:cs="Arial"/>
                <w:bCs/>
                <w:sz w:val="24"/>
                <w:szCs w:val="24"/>
              </w:rPr>
              <w:t>That the person or committee by whom</w:t>
            </w:r>
            <w:r w:rsidR="0025417A" w:rsidRPr="00466412">
              <w:rPr>
                <w:rFonts w:ascii="Arial" w:hAnsi="Arial" w:cs="Arial"/>
                <w:bCs/>
                <w:sz w:val="24"/>
                <w:szCs w:val="24"/>
              </w:rPr>
              <w:t xml:space="preserve"> </w:t>
            </w:r>
            <w:r w:rsidRPr="00466412">
              <w:rPr>
                <w:rFonts w:ascii="Arial" w:hAnsi="Arial" w:cs="Arial"/>
                <w:bCs/>
                <w:sz w:val="24"/>
                <w:szCs w:val="24"/>
              </w:rPr>
              <w:t>the decision was made</w:t>
            </w:r>
            <w:r w:rsidR="00AE39B1">
              <w:rPr>
                <w:rFonts w:ascii="Arial" w:hAnsi="Arial" w:cs="Arial"/>
                <w:bCs/>
                <w:sz w:val="24"/>
                <w:szCs w:val="24"/>
              </w:rPr>
              <w:t>:</w:t>
            </w:r>
          </w:p>
          <w:p w14:paraId="754C8644" w14:textId="77777777" w:rsidR="00FA5704" w:rsidRPr="00466412" w:rsidRDefault="00FA5704" w:rsidP="009C4B9C">
            <w:pPr>
              <w:ind w:left="360" w:hanging="360"/>
              <w:rPr>
                <w:rFonts w:ascii="Arial" w:hAnsi="Arial" w:cs="Arial"/>
                <w:bCs/>
                <w:sz w:val="24"/>
                <w:szCs w:val="24"/>
              </w:rPr>
            </w:pPr>
          </w:p>
          <w:p w14:paraId="13C7C894" w14:textId="77777777" w:rsidR="00573892" w:rsidRPr="00466412" w:rsidRDefault="00573892" w:rsidP="009C4B9C">
            <w:pPr>
              <w:ind w:left="360" w:hanging="360"/>
              <w:rPr>
                <w:rFonts w:ascii="Arial" w:hAnsi="Arial" w:cs="Arial"/>
                <w:bCs/>
                <w:sz w:val="24"/>
                <w:szCs w:val="24"/>
              </w:rPr>
            </w:pPr>
            <w:r w:rsidRPr="00466412">
              <w:rPr>
                <w:rFonts w:ascii="Arial" w:hAnsi="Arial" w:cs="Arial"/>
                <w:bCs/>
                <w:sz w:val="24"/>
                <w:szCs w:val="24"/>
              </w:rPr>
              <w:t>a)  incorrectly applied any provision of the Document</w:t>
            </w:r>
            <w:r w:rsidR="00D916BE" w:rsidRPr="00466412">
              <w:rPr>
                <w:rFonts w:ascii="Arial" w:hAnsi="Arial" w:cs="Arial"/>
                <w:bCs/>
                <w:sz w:val="24"/>
                <w:szCs w:val="24"/>
              </w:rPr>
              <w:t xml:space="preserve"> or School Pay Policy</w:t>
            </w:r>
            <w:r w:rsidRPr="00466412">
              <w:rPr>
                <w:rFonts w:ascii="Arial" w:hAnsi="Arial" w:cs="Arial"/>
                <w:bCs/>
                <w:sz w:val="24"/>
                <w:szCs w:val="24"/>
              </w:rPr>
              <w:t>;</w:t>
            </w:r>
          </w:p>
          <w:p w14:paraId="7266A290" w14:textId="77777777" w:rsidR="00573892" w:rsidRPr="00466412" w:rsidRDefault="00573892" w:rsidP="009C4B9C">
            <w:pPr>
              <w:ind w:left="360" w:hanging="360"/>
              <w:rPr>
                <w:rFonts w:ascii="Arial" w:hAnsi="Arial" w:cs="Arial"/>
                <w:bCs/>
                <w:sz w:val="24"/>
                <w:szCs w:val="24"/>
              </w:rPr>
            </w:pPr>
            <w:r w:rsidRPr="00466412">
              <w:rPr>
                <w:rFonts w:ascii="Arial" w:hAnsi="Arial" w:cs="Arial"/>
                <w:bCs/>
                <w:sz w:val="24"/>
                <w:szCs w:val="24"/>
              </w:rPr>
              <w:t>b)  failed to have proper regard for statutory guidance;</w:t>
            </w:r>
          </w:p>
          <w:p w14:paraId="6677757B" w14:textId="77777777" w:rsidR="00573892" w:rsidRPr="00466412" w:rsidRDefault="00573892" w:rsidP="009C4B9C">
            <w:pPr>
              <w:ind w:left="360" w:hanging="360"/>
              <w:rPr>
                <w:rFonts w:ascii="Arial" w:hAnsi="Arial" w:cs="Arial"/>
                <w:bCs/>
                <w:sz w:val="24"/>
                <w:szCs w:val="24"/>
              </w:rPr>
            </w:pPr>
            <w:r w:rsidRPr="00466412">
              <w:rPr>
                <w:rFonts w:ascii="Arial" w:hAnsi="Arial" w:cs="Arial"/>
                <w:bCs/>
                <w:sz w:val="24"/>
                <w:szCs w:val="24"/>
              </w:rPr>
              <w:t>c)  failed to take proper account of relevant evidence;</w:t>
            </w:r>
          </w:p>
          <w:p w14:paraId="0FE2E39A" w14:textId="77777777" w:rsidR="00573892" w:rsidRPr="00466412" w:rsidRDefault="00573892" w:rsidP="009C4B9C">
            <w:pPr>
              <w:ind w:left="360" w:hanging="360"/>
              <w:rPr>
                <w:rFonts w:ascii="Arial" w:hAnsi="Arial" w:cs="Arial"/>
                <w:bCs/>
                <w:sz w:val="24"/>
                <w:szCs w:val="24"/>
              </w:rPr>
            </w:pPr>
            <w:r w:rsidRPr="00466412">
              <w:rPr>
                <w:rFonts w:ascii="Arial" w:hAnsi="Arial" w:cs="Arial"/>
                <w:bCs/>
                <w:sz w:val="24"/>
                <w:szCs w:val="24"/>
              </w:rPr>
              <w:t>d)  took account of irrelevant or inaccurate evidence;</w:t>
            </w:r>
          </w:p>
          <w:p w14:paraId="0E423E59" w14:textId="77777777" w:rsidR="00573892" w:rsidRPr="00466412" w:rsidRDefault="00573892" w:rsidP="009C4B9C">
            <w:pPr>
              <w:ind w:left="360" w:hanging="360"/>
              <w:rPr>
                <w:rFonts w:ascii="Arial" w:hAnsi="Arial" w:cs="Arial"/>
                <w:bCs/>
                <w:sz w:val="24"/>
                <w:szCs w:val="24"/>
              </w:rPr>
            </w:pPr>
            <w:r w:rsidRPr="00466412">
              <w:rPr>
                <w:rFonts w:ascii="Arial" w:hAnsi="Arial" w:cs="Arial"/>
                <w:bCs/>
                <w:sz w:val="24"/>
                <w:szCs w:val="24"/>
              </w:rPr>
              <w:t>e)  was biased; or</w:t>
            </w:r>
          </w:p>
          <w:p w14:paraId="1E5EA70A" w14:textId="77777777" w:rsidR="00573892" w:rsidRPr="00466412" w:rsidRDefault="00573892" w:rsidP="009C4B9C">
            <w:pPr>
              <w:ind w:left="360" w:hanging="360"/>
              <w:rPr>
                <w:rFonts w:ascii="Arial" w:hAnsi="Arial" w:cs="Arial"/>
                <w:bCs/>
                <w:sz w:val="24"/>
                <w:szCs w:val="24"/>
              </w:rPr>
            </w:pPr>
            <w:r w:rsidRPr="00466412">
              <w:rPr>
                <w:rFonts w:ascii="Arial" w:hAnsi="Arial" w:cs="Arial"/>
                <w:bCs/>
                <w:sz w:val="24"/>
                <w:szCs w:val="24"/>
              </w:rPr>
              <w:t xml:space="preserve">f)   unlawfully discriminated against the </w:t>
            </w:r>
            <w:r w:rsidR="009C412E" w:rsidRPr="00466412">
              <w:rPr>
                <w:rFonts w:ascii="Arial" w:hAnsi="Arial" w:cs="Arial"/>
                <w:bCs/>
                <w:sz w:val="24"/>
                <w:szCs w:val="24"/>
              </w:rPr>
              <w:t>employee</w:t>
            </w:r>
            <w:r w:rsidRPr="00466412">
              <w:rPr>
                <w:rFonts w:ascii="Arial" w:hAnsi="Arial" w:cs="Arial"/>
                <w:bCs/>
                <w:sz w:val="24"/>
                <w:szCs w:val="24"/>
              </w:rPr>
              <w:t>.</w:t>
            </w:r>
          </w:p>
          <w:p w14:paraId="303AE1C8" w14:textId="77777777" w:rsidR="00573892" w:rsidRPr="00466412" w:rsidRDefault="00573892" w:rsidP="009C4B9C">
            <w:pPr>
              <w:ind w:left="360" w:hanging="360"/>
              <w:rPr>
                <w:rFonts w:ascii="Arial" w:hAnsi="Arial" w:cs="Arial"/>
                <w:bCs/>
                <w:sz w:val="24"/>
                <w:szCs w:val="24"/>
              </w:rPr>
            </w:pPr>
          </w:p>
          <w:p w14:paraId="5DF48381" w14:textId="77777777" w:rsidR="005D7C69" w:rsidRPr="00466412" w:rsidRDefault="00BF3D08" w:rsidP="00F2706C">
            <w:pPr>
              <w:rPr>
                <w:rFonts w:ascii="Arial" w:hAnsi="Arial" w:cs="Arial"/>
                <w:bCs/>
                <w:sz w:val="24"/>
                <w:szCs w:val="24"/>
              </w:rPr>
            </w:pPr>
            <w:r w:rsidRPr="00466412">
              <w:rPr>
                <w:rFonts w:ascii="Arial" w:hAnsi="Arial" w:cs="Arial"/>
                <w:bCs/>
                <w:sz w:val="24"/>
                <w:szCs w:val="24"/>
              </w:rPr>
              <w:t>A key aspect of the</w:t>
            </w:r>
            <w:r w:rsidR="005D7C69" w:rsidRPr="00466412">
              <w:rPr>
                <w:rFonts w:ascii="Arial" w:hAnsi="Arial" w:cs="Arial"/>
                <w:bCs/>
                <w:sz w:val="24"/>
                <w:szCs w:val="24"/>
              </w:rPr>
              <w:t xml:space="preserve"> process is the opportunity for a teacher to discuss a pay recommendation prior to it being confirmed by the governing body</w:t>
            </w:r>
            <w:r w:rsidR="00F2706C" w:rsidRPr="00466412">
              <w:rPr>
                <w:rFonts w:ascii="Arial" w:hAnsi="Arial" w:cs="Arial"/>
                <w:bCs/>
                <w:sz w:val="24"/>
                <w:szCs w:val="24"/>
              </w:rPr>
              <w:t>.  This stage in the process will help to ensure that pay decisions and pay policies are seen as transparent and fair.  The opportunity to discuss a pay decision</w:t>
            </w:r>
            <w:r w:rsidR="00472B3E" w:rsidRPr="00466412">
              <w:rPr>
                <w:rFonts w:ascii="Arial" w:hAnsi="Arial" w:cs="Arial"/>
                <w:bCs/>
                <w:sz w:val="24"/>
                <w:szCs w:val="24"/>
              </w:rPr>
              <w:t xml:space="preserve"> before it is made</w:t>
            </w:r>
            <w:r w:rsidR="00F2706C" w:rsidRPr="00466412">
              <w:rPr>
                <w:rFonts w:ascii="Arial" w:hAnsi="Arial" w:cs="Arial"/>
                <w:bCs/>
                <w:sz w:val="24"/>
                <w:szCs w:val="24"/>
              </w:rPr>
              <w:t xml:space="preserve"> may mitigate the need for the more formal stages two and three.</w:t>
            </w:r>
          </w:p>
          <w:p w14:paraId="0865E181" w14:textId="77777777" w:rsidR="00F2706C" w:rsidRPr="00466412" w:rsidRDefault="00F2706C" w:rsidP="00F2706C">
            <w:pPr>
              <w:ind w:left="-108" w:firstLine="142"/>
              <w:rPr>
                <w:rFonts w:ascii="Arial" w:hAnsi="Arial" w:cs="Arial"/>
                <w:bCs/>
                <w:sz w:val="24"/>
                <w:szCs w:val="24"/>
              </w:rPr>
            </w:pPr>
          </w:p>
          <w:p w14:paraId="4788CC15" w14:textId="77777777" w:rsidR="00573892" w:rsidRPr="00466412" w:rsidRDefault="00573892" w:rsidP="009C4B9C">
            <w:pPr>
              <w:ind w:left="360" w:hanging="360"/>
              <w:rPr>
                <w:rFonts w:ascii="Arial" w:hAnsi="Arial" w:cs="Arial"/>
                <w:bCs/>
                <w:sz w:val="24"/>
                <w:szCs w:val="24"/>
              </w:rPr>
            </w:pPr>
            <w:r w:rsidRPr="00466412">
              <w:rPr>
                <w:rFonts w:ascii="Arial" w:hAnsi="Arial" w:cs="Arial"/>
                <w:bCs/>
                <w:sz w:val="24"/>
                <w:szCs w:val="24"/>
              </w:rPr>
              <w:t xml:space="preserve">The </w:t>
            </w:r>
            <w:r w:rsidR="00E31A77" w:rsidRPr="00466412">
              <w:rPr>
                <w:rFonts w:ascii="Arial" w:hAnsi="Arial" w:cs="Arial"/>
                <w:bCs/>
                <w:sz w:val="24"/>
                <w:szCs w:val="24"/>
              </w:rPr>
              <w:t xml:space="preserve">procedure </w:t>
            </w:r>
            <w:r w:rsidRPr="00466412">
              <w:rPr>
                <w:rFonts w:ascii="Arial" w:hAnsi="Arial" w:cs="Arial"/>
                <w:bCs/>
                <w:sz w:val="24"/>
                <w:szCs w:val="24"/>
              </w:rPr>
              <w:t>is as follows:</w:t>
            </w:r>
          </w:p>
          <w:p w14:paraId="660A20A3" w14:textId="77777777" w:rsidR="004F6F2F" w:rsidRPr="00466412" w:rsidRDefault="004F6F2F" w:rsidP="009C4B9C">
            <w:pPr>
              <w:ind w:left="360" w:hanging="360"/>
              <w:rPr>
                <w:rFonts w:ascii="Arial" w:hAnsi="Arial" w:cs="Arial"/>
                <w:bCs/>
                <w:sz w:val="24"/>
                <w:szCs w:val="24"/>
              </w:rPr>
            </w:pPr>
          </w:p>
          <w:p w14:paraId="2D92F358" w14:textId="77777777" w:rsidR="004F6F2F" w:rsidRPr="00466412" w:rsidRDefault="004F6F2F" w:rsidP="00F2706C">
            <w:pPr>
              <w:ind w:left="34"/>
              <w:rPr>
                <w:rFonts w:ascii="Arial" w:hAnsi="Arial" w:cs="Arial"/>
                <w:b/>
                <w:bCs/>
                <w:sz w:val="24"/>
                <w:szCs w:val="24"/>
              </w:rPr>
            </w:pPr>
            <w:r w:rsidRPr="00466412">
              <w:rPr>
                <w:rFonts w:ascii="Arial" w:hAnsi="Arial" w:cs="Arial"/>
                <w:b/>
                <w:bCs/>
                <w:sz w:val="24"/>
                <w:szCs w:val="24"/>
              </w:rPr>
              <w:t>Stage 1 – Informal discussion</w:t>
            </w:r>
            <w:r w:rsidR="005D7C69" w:rsidRPr="00466412">
              <w:rPr>
                <w:rFonts w:ascii="Arial" w:hAnsi="Arial" w:cs="Arial"/>
                <w:b/>
                <w:bCs/>
                <w:sz w:val="24"/>
                <w:szCs w:val="24"/>
              </w:rPr>
              <w:t xml:space="preserve"> with the appraiser or headteacher prior to confirmation of pay recommendation</w:t>
            </w:r>
            <w:r w:rsidR="00F2706C" w:rsidRPr="00466412">
              <w:rPr>
                <w:rFonts w:ascii="Arial" w:hAnsi="Arial" w:cs="Arial"/>
                <w:b/>
                <w:bCs/>
                <w:sz w:val="24"/>
                <w:szCs w:val="24"/>
              </w:rPr>
              <w:t xml:space="preserve"> (see above)</w:t>
            </w:r>
          </w:p>
          <w:p w14:paraId="798E408C" w14:textId="77777777" w:rsidR="00573892" w:rsidRPr="00466412" w:rsidRDefault="00573892" w:rsidP="003435CC">
            <w:pPr>
              <w:rPr>
                <w:rFonts w:ascii="Arial" w:hAnsi="Arial" w:cs="Arial"/>
                <w:bCs/>
                <w:sz w:val="24"/>
                <w:szCs w:val="24"/>
              </w:rPr>
            </w:pPr>
          </w:p>
          <w:p w14:paraId="614F22EF" w14:textId="77777777" w:rsidR="00573892" w:rsidRPr="00AE39B1" w:rsidRDefault="00573892" w:rsidP="00DD39F2">
            <w:pPr>
              <w:numPr>
                <w:ilvl w:val="0"/>
                <w:numId w:val="20"/>
              </w:numPr>
              <w:rPr>
                <w:rFonts w:ascii="Arial" w:hAnsi="Arial" w:cs="Arial"/>
                <w:bCs/>
                <w:sz w:val="24"/>
                <w:szCs w:val="24"/>
              </w:rPr>
            </w:pPr>
            <w:r w:rsidRPr="00466412">
              <w:rPr>
                <w:rFonts w:ascii="Arial" w:hAnsi="Arial" w:cs="Arial"/>
                <w:bCs/>
                <w:sz w:val="24"/>
                <w:szCs w:val="24"/>
              </w:rPr>
              <w:t>The employee receives confi</w:t>
            </w:r>
            <w:r w:rsidR="00AA4405" w:rsidRPr="00466412">
              <w:rPr>
                <w:rFonts w:ascii="Arial" w:hAnsi="Arial" w:cs="Arial"/>
                <w:bCs/>
                <w:sz w:val="24"/>
                <w:szCs w:val="24"/>
              </w:rPr>
              <w:t xml:space="preserve">rmation of the </w:t>
            </w:r>
            <w:r w:rsidR="00F2706C" w:rsidRPr="00466412">
              <w:rPr>
                <w:rFonts w:ascii="Arial" w:hAnsi="Arial" w:cs="Arial"/>
                <w:bCs/>
                <w:sz w:val="24"/>
                <w:szCs w:val="24"/>
              </w:rPr>
              <w:t xml:space="preserve">proposed </w:t>
            </w:r>
            <w:r w:rsidR="00AA4405" w:rsidRPr="00466412">
              <w:rPr>
                <w:rFonts w:ascii="Arial" w:hAnsi="Arial" w:cs="Arial"/>
                <w:bCs/>
                <w:sz w:val="24"/>
                <w:szCs w:val="24"/>
              </w:rPr>
              <w:t xml:space="preserve">pay </w:t>
            </w:r>
            <w:r w:rsidR="00AA4405" w:rsidRPr="00AE39B1">
              <w:rPr>
                <w:rFonts w:ascii="Arial" w:hAnsi="Arial" w:cs="Arial"/>
                <w:bCs/>
                <w:sz w:val="24"/>
                <w:szCs w:val="24"/>
              </w:rPr>
              <w:t>recommendation</w:t>
            </w:r>
            <w:r w:rsidRPr="00AE39B1">
              <w:rPr>
                <w:rFonts w:ascii="Arial" w:hAnsi="Arial" w:cs="Arial"/>
                <w:bCs/>
                <w:sz w:val="24"/>
                <w:szCs w:val="24"/>
              </w:rPr>
              <w:t xml:space="preserve"> </w:t>
            </w:r>
            <w:r w:rsidR="00862495" w:rsidRPr="00AE39B1">
              <w:rPr>
                <w:rFonts w:ascii="Arial" w:hAnsi="Arial" w:cs="Arial"/>
                <w:bCs/>
                <w:sz w:val="24"/>
                <w:szCs w:val="24"/>
              </w:rPr>
              <w:t xml:space="preserve">in a timely manner </w:t>
            </w:r>
            <w:r w:rsidRPr="00AE39B1">
              <w:rPr>
                <w:rFonts w:ascii="Arial" w:hAnsi="Arial" w:cs="Arial"/>
                <w:bCs/>
                <w:sz w:val="24"/>
                <w:szCs w:val="24"/>
              </w:rPr>
              <w:t>and where applicable</w:t>
            </w:r>
            <w:r w:rsidR="00AA4405" w:rsidRPr="00AE39B1">
              <w:rPr>
                <w:rFonts w:ascii="Arial" w:hAnsi="Arial" w:cs="Arial"/>
                <w:bCs/>
                <w:sz w:val="24"/>
                <w:szCs w:val="24"/>
              </w:rPr>
              <w:t xml:space="preserve"> the basis on which the recommendation</w:t>
            </w:r>
            <w:r w:rsidRPr="00AE39B1">
              <w:rPr>
                <w:rFonts w:ascii="Arial" w:hAnsi="Arial" w:cs="Arial"/>
                <w:bCs/>
                <w:sz w:val="24"/>
                <w:szCs w:val="24"/>
              </w:rPr>
              <w:t xml:space="preserve"> w</w:t>
            </w:r>
            <w:r w:rsidR="00F2706C" w:rsidRPr="00AE39B1">
              <w:rPr>
                <w:rFonts w:ascii="Arial" w:hAnsi="Arial" w:cs="Arial"/>
                <w:bCs/>
                <w:sz w:val="24"/>
                <w:szCs w:val="24"/>
              </w:rPr>
              <w:t>ill be</w:t>
            </w:r>
            <w:r w:rsidRPr="00AE39B1">
              <w:rPr>
                <w:rFonts w:ascii="Arial" w:hAnsi="Arial" w:cs="Arial"/>
                <w:bCs/>
                <w:sz w:val="24"/>
                <w:szCs w:val="24"/>
              </w:rPr>
              <w:t xml:space="preserve"> made.</w:t>
            </w:r>
          </w:p>
          <w:p w14:paraId="33FC1034" w14:textId="77777777" w:rsidR="00573892" w:rsidRPr="00AE39B1" w:rsidRDefault="00573892" w:rsidP="009C4B9C">
            <w:pPr>
              <w:ind w:left="360" w:hanging="360"/>
              <w:rPr>
                <w:rFonts w:ascii="Arial" w:hAnsi="Arial" w:cs="Arial"/>
                <w:bCs/>
                <w:sz w:val="24"/>
                <w:szCs w:val="24"/>
              </w:rPr>
            </w:pPr>
          </w:p>
          <w:p w14:paraId="68066B83" w14:textId="77777777" w:rsidR="004F6F2F" w:rsidRPr="00AE39B1" w:rsidRDefault="00573892" w:rsidP="00DD39F2">
            <w:pPr>
              <w:numPr>
                <w:ilvl w:val="0"/>
                <w:numId w:val="20"/>
              </w:numPr>
              <w:rPr>
                <w:rFonts w:ascii="Arial" w:hAnsi="Arial" w:cs="Arial"/>
                <w:bCs/>
                <w:sz w:val="24"/>
                <w:szCs w:val="24"/>
              </w:rPr>
            </w:pPr>
            <w:r w:rsidRPr="00AE39B1">
              <w:rPr>
                <w:rFonts w:ascii="Arial" w:hAnsi="Arial" w:cs="Arial"/>
                <w:bCs/>
                <w:sz w:val="24"/>
                <w:szCs w:val="24"/>
              </w:rPr>
              <w:t>If the employee is not satisfied</w:t>
            </w:r>
            <w:r w:rsidR="00472B3E" w:rsidRPr="00AE39B1">
              <w:rPr>
                <w:rFonts w:ascii="Arial" w:hAnsi="Arial" w:cs="Arial"/>
                <w:bCs/>
                <w:sz w:val="24"/>
                <w:szCs w:val="24"/>
              </w:rPr>
              <w:t xml:space="preserve"> with the proposed pay</w:t>
            </w:r>
            <w:r w:rsidR="00466412" w:rsidRPr="00AE39B1">
              <w:rPr>
                <w:rFonts w:ascii="Arial" w:hAnsi="Arial" w:cs="Arial"/>
                <w:bCs/>
                <w:sz w:val="24"/>
                <w:szCs w:val="24"/>
              </w:rPr>
              <w:t xml:space="preserve"> </w:t>
            </w:r>
            <w:r w:rsidR="00C409DD" w:rsidRPr="00AE39B1">
              <w:rPr>
                <w:rFonts w:ascii="Arial" w:hAnsi="Arial" w:cs="Arial"/>
                <w:bCs/>
                <w:sz w:val="24"/>
                <w:szCs w:val="24"/>
              </w:rPr>
              <w:t>recommendation</w:t>
            </w:r>
            <w:r w:rsidRPr="00AE39B1">
              <w:rPr>
                <w:rFonts w:ascii="Arial" w:hAnsi="Arial" w:cs="Arial"/>
                <w:bCs/>
                <w:sz w:val="24"/>
                <w:szCs w:val="24"/>
              </w:rPr>
              <w:t xml:space="preserve">, </w:t>
            </w:r>
            <w:r w:rsidR="00B736A7" w:rsidRPr="00AE39B1">
              <w:rPr>
                <w:rFonts w:ascii="Arial" w:hAnsi="Arial" w:cs="Arial"/>
                <w:bCs/>
                <w:sz w:val="24"/>
                <w:szCs w:val="24"/>
              </w:rPr>
              <w:t>they</w:t>
            </w:r>
            <w:r w:rsidRPr="00AE39B1">
              <w:rPr>
                <w:rFonts w:ascii="Arial" w:hAnsi="Arial" w:cs="Arial"/>
                <w:bCs/>
                <w:sz w:val="24"/>
                <w:szCs w:val="24"/>
              </w:rPr>
              <w:t> should seek to resolve this by discussing the matter in</w:t>
            </w:r>
            <w:r w:rsidR="00AA4405" w:rsidRPr="00AE39B1">
              <w:rPr>
                <w:rFonts w:ascii="Arial" w:hAnsi="Arial" w:cs="Arial"/>
                <w:bCs/>
                <w:sz w:val="24"/>
                <w:szCs w:val="24"/>
              </w:rPr>
              <w:t>formally with the appraiser</w:t>
            </w:r>
            <w:r w:rsidR="00F2706C" w:rsidRPr="00AE39B1">
              <w:rPr>
                <w:rFonts w:ascii="Arial" w:hAnsi="Arial" w:cs="Arial"/>
                <w:bCs/>
                <w:sz w:val="24"/>
                <w:szCs w:val="24"/>
              </w:rPr>
              <w:t xml:space="preserve"> or headteacher</w:t>
            </w:r>
            <w:r w:rsidRPr="00AE39B1">
              <w:rPr>
                <w:rFonts w:ascii="Arial" w:hAnsi="Arial" w:cs="Arial"/>
                <w:bCs/>
                <w:sz w:val="24"/>
                <w:szCs w:val="24"/>
              </w:rPr>
              <w:t xml:space="preserve"> within </w:t>
            </w:r>
            <w:r w:rsidR="003C5041" w:rsidRPr="00AE39B1">
              <w:rPr>
                <w:rFonts w:ascii="Arial" w:hAnsi="Arial" w:cs="Arial"/>
                <w:bCs/>
                <w:sz w:val="24"/>
                <w:szCs w:val="24"/>
              </w:rPr>
              <w:t>five</w:t>
            </w:r>
            <w:r w:rsidR="00AA4405" w:rsidRPr="00AE39B1">
              <w:rPr>
                <w:rFonts w:ascii="Arial" w:hAnsi="Arial" w:cs="Arial"/>
                <w:bCs/>
                <w:sz w:val="24"/>
                <w:szCs w:val="24"/>
              </w:rPr>
              <w:t xml:space="preserve"> working days of receipt of the recommendation</w:t>
            </w:r>
            <w:r w:rsidR="00F2706C" w:rsidRPr="00AE39B1">
              <w:rPr>
                <w:rFonts w:ascii="Arial" w:hAnsi="Arial" w:cs="Arial"/>
                <w:bCs/>
                <w:sz w:val="24"/>
                <w:szCs w:val="24"/>
              </w:rPr>
              <w:t xml:space="preserve"> and befo</w:t>
            </w:r>
            <w:r w:rsidR="00BF3D08" w:rsidRPr="00AE39B1">
              <w:rPr>
                <w:rFonts w:ascii="Arial" w:hAnsi="Arial" w:cs="Arial"/>
                <w:bCs/>
                <w:sz w:val="24"/>
                <w:szCs w:val="24"/>
              </w:rPr>
              <w:t>re</w:t>
            </w:r>
            <w:r w:rsidR="00BA4925" w:rsidRPr="00AE39B1">
              <w:rPr>
                <w:rFonts w:ascii="Arial" w:hAnsi="Arial" w:cs="Arial"/>
                <w:bCs/>
                <w:sz w:val="24"/>
                <w:szCs w:val="24"/>
              </w:rPr>
              <w:t xml:space="preserve"> it</w:t>
            </w:r>
            <w:r w:rsidR="00BF3D08" w:rsidRPr="00AE39B1">
              <w:rPr>
                <w:rFonts w:ascii="Arial" w:hAnsi="Arial" w:cs="Arial"/>
                <w:bCs/>
                <w:sz w:val="24"/>
                <w:szCs w:val="24"/>
              </w:rPr>
              <w:t xml:space="preserve"> is put</w:t>
            </w:r>
            <w:r w:rsidR="00BA4925" w:rsidRPr="00AE39B1">
              <w:rPr>
                <w:rFonts w:ascii="Arial" w:hAnsi="Arial" w:cs="Arial"/>
                <w:bCs/>
                <w:sz w:val="24"/>
                <w:szCs w:val="24"/>
              </w:rPr>
              <w:t xml:space="preserve"> forward to the person or </w:t>
            </w:r>
            <w:r w:rsidR="000520F4" w:rsidRPr="00AE39B1">
              <w:rPr>
                <w:rFonts w:ascii="Arial" w:hAnsi="Arial" w:cs="Arial"/>
                <w:bCs/>
                <w:sz w:val="24"/>
                <w:szCs w:val="24"/>
              </w:rPr>
              <w:lastRenderedPageBreak/>
              <w:t>governor’s</w:t>
            </w:r>
            <w:r w:rsidR="00BA4925" w:rsidRPr="00AE39B1">
              <w:rPr>
                <w:rFonts w:ascii="Arial" w:hAnsi="Arial" w:cs="Arial"/>
                <w:bCs/>
                <w:sz w:val="24"/>
                <w:szCs w:val="24"/>
              </w:rPr>
              <w:t xml:space="preserve"> committee who will make the pay determination.</w:t>
            </w:r>
            <w:r w:rsidRPr="00AE39B1">
              <w:rPr>
                <w:rFonts w:ascii="Arial" w:hAnsi="Arial" w:cs="Arial"/>
                <w:bCs/>
                <w:sz w:val="24"/>
                <w:szCs w:val="24"/>
              </w:rPr>
              <w:t xml:space="preserve"> </w:t>
            </w:r>
            <w:r w:rsidR="005E6E82" w:rsidRPr="00AE39B1">
              <w:rPr>
                <w:rFonts w:ascii="Arial" w:hAnsi="Arial" w:cs="Arial"/>
                <w:bCs/>
                <w:sz w:val="24"/>
                <w:szCs w:val="24"/>
              </w:rPr>
              <w:br/>
            </w:r>
          </w:p>
          <w:p w14:paraId="59576B83" w14:textId="77777777" w:rsidR="004F6F2F" w:rsidRPr="00466412" w:rsidRDefault="004F6F2F" w:rsidP="00C24B0D">
            <w:pPr>
              <w:ind w:left="34"/>
              <w:rPr>
                <w:rFonts w:ascii="Arial" w:hAnsi="Arial" w:cs="Arial"/>
                <w:b/>
                <w:bCs/>
                <w:sz w:val="24"/>
                <w:szCs w:val="24"/>
              </w:rPr>
            </w:pPr>
            <w:r w:rsidRPr="00466412">
              <w:rPr>
                <w:rFonts w:ascii="Arial" w:hAnsi="Arial" w:cs="Arial"/>
                <w:b/>
                <w:bCs/>
                <w:sz w:val="24"/>
                <w:szCs w:val="24"/>
              </w:rPr>
              <w:t>Stage 2 –</w:t>
            </w:r>
            <w:r w:rsidR="00F24122" w:rsidRPr="00466412">
              <w:rPr>
                <w:rFonts w:ascii="Arial" w:hAnsi="Arial" w:cs="Arial"/>
                <w:b/>
                <w:bCs/>
                <w:sz w:val="24"/>
                <w:szCs w:val="24"/>
              </w:rPr>
              <w:t xml:space="preserve"> </w:t>
            </w:r>
            <w:r w:rsidR="00F9042B" w:rsidRPr="00466412">
              <w:rPr>
                <w:rFonts w:ascii="Arial" w:hAnsi="Arial" w:cs="Arial"/>
                <w:b/>
                <w:bCs/>
                <w:sz w:val="24"/>
                <w:szCs w:val="24"/>
              </w:rPr>
              <w:t xml:space="preserve">Formal </w:t>
            </w:r>
            <w:r w:rsidR="00F24122" w:rsidRPr="00466412">
              <w:rPr>
                <w:rFonts w:ascii="Arial" w:hAnsi="Arial" w:cs="Arial"/>
                <w:b/>
                <w:bCs/>
                <w:sz w:val="24"/>
                <w:szCs w:val="24"/>
              </w:rPr>
              <w:t>Representation</w:t>
            </w:r>
            <w:r w:rsidR="006A1904" w:rsidRPr="00466412">
              <w:rPr>
                <w:rFonts w:ascii="Arial" w:hAnsi="Arial" w:cs="Arial"/>
                <w:b/>
                <w:bCs/>
                <w:sz w:val="24"/>
                <w:szCs w:val="24"/>
              </w:rPr>
              <w:t xml:space="preserve"> </w:t>
            </w:r>
            <w:r w:rsidR="003C5041" w:rsidRPr="00466412">
              <w:rPr>
                <w:rFonts w:ascii="Arial" w:hAnsi="Arial" w:cs="Arial"/>
                <w:b/>
                <w:bCs/>
                <w:sz w:val="24"/>
                <w:szCs w:val="24"/>
              </w:rPr>
              <w:t>to the perso</w:t>
            </w:r>
            <w:r w:rsidR="00C24B0D" w:rsidRPr="00466412">
              <w:rPr>
                <w:rFonts w:ascii="Arial" w:hAnsi="Arial" w:cs="Arial"/>
                <w:b/>
                <w:bCs/>
                <w:sz w:val="24"/>
                <w:szCs w:val="24"/>
              </w:rPr>
              <w:t xml:space="preserve">n or </w:t>
            </w:r>
            <w:r w:rsidR="006A1904" w:rsidRPr="00466412">
              <w:rPr>
                <w:rFonts w:ascii="Arial" w:hAnsi="Arial" w:cs="Arial"/>
                <w:b/>
                <w:bCs/>
                <w:sz w:val="24"/>
                <w:szCs w:val="24"/>
              </w:rPr>
              <w:t xml:space="preserve">governors’ committee who </w:t>
            </w:r>
            <w:r w:rsidR="00C409DD" w:rsidRPr="00466412">
              <w:rPr>
                <w:rFonts w:ascii="Arial" w:hAnsi="Arial" w:cs="Arial"/>
                <w:b/>
                <w:bCs/>
                <w:sz w:val="24"/>
                <w:szCs w:val="24"/>
              </w:rPr>
              <w:t xml:space="preserve">are </w:t>
            </w:r>
            <w:r w:rsidR="006A1904" w:rsidRPr="00466412">
              <w:rPr>
                <w:rFonts w:ascii="Arial" w:hAnsi="Arial" w:cs="Arial"/>
                <w:b/>
                <w:bCs/>
                <w:sz w:val="24"/>
                <w:szCs w:val="24"/>
              </w:rPr>
              <w:t>ma</w:t>
            </w:r>
            <w:r w:rsidR="00C409DD" w:rsidRPr="00466412">
              <w:rPr>
                <w:rFonts w:ascii="Arial" w:hAnsi="Arial" w:cs="Arial"/>
                <w:b/>
                <w:bCs/>
                <w:sz w:val="24"/>
                <w:szCs w:val="24"/>
              </w:rPr>
              <w:t>king</w:t>
            </w:r>
            <w:r w:rsidR="003C5041" w:rsidRPr="00466412">
              <w:rPr>
                <w:rFonts w:ascii="Arial" w:hAnsi="Arial" w:cs="Arial"/>
                <w:b/>
                <w:bCs/>
                <w:sz w:val="24"/>
                <w:szCs w:val="24"/>
              </w:rPr>
              <w:t xml:space="preserve"> the pay determination</w:t>
            </w:r>
            <w:r w:rsidR="00C409DD" w:rsidRPr="00466412">
              <w:rPr>
                <w:rFonts w:ascii="Arial" w:hAnsi="Arial" w:cs="Arial"/>
                <w:b/>
                <w:bCs/>
                <w:sz w:val="24"/>
                <w:szCs w:val="24"/>
              </w:rPr>
              <w:t xml:space="preserve"> in advance of the decision making</w:t>
            </w:r>
          </w:p>
          <w:p w14:paraId="09C46226" w14:textId="77777777" w:rsidR="00573892" w:rsidRPr="00466412" w:rsidRDefault="00AA4405" w:rsidP="009C4B9C">
            <w:pPr>
              <w:ind w:left="360" w:hanging="360"/>
              <w:rPr>
                <w:rFonts w:ascii="Arial" w:hAnsi="Arial" w:cs="Arial"/>
                <w:bCs/>
                <w:sz w:val="24"/>
                <w:szCs w:val="24"/>
              </w:rPr>
            </w:pPr>
            <w:r w:rsidRPr="00466412">
              <w:rPr>
                <w:rFonts w:ascii="Arial" w:hAnsi="Arial" w:cs="Arial"/>
                <w:bCs/>
                <w:sz w:val="24"/>
                <w:szCs w:val="24"/>
              </w:rPr>
              <w:t xml:space="preserve"> </w:t>
            </w:r>
          </w:p>
          <w:p w14:paraId="4DF61250" w14:textId="77777777" w:rsidR="00573892" w:rsidRPr="00466412" w:rsidRDefault="00B736A7" w:rsidP="00DD39F2">
            <w:pPr>
              <w:numPr>
                <w:ilvl w:val="0"/>
                <w:numId w:val="20"/>
              </w:numPr>
              <w:rPr>
                <w:rFonts w:ascii="Arial" w:hAnsi="Arial" w:cs="Arial"/>
                <w:bCs/>
                <w:sz w:val="24"/>
                <w:szCs w:val="24"/>
              </w:rPr>
            </w:pPr>
            <w:r w:rsidRPr="00466412">
              <w:rPr>
                <w:rFonts w:ascii="Arial" w:hAnsi="Arial" w:cs="Arial"/>
                <w:bCs/>
                <w:sz w:val="24"/>
                <w:szCs w:val="24"/>
              </w:rPr>
              <w:t>If</w:t>
            </w:r>
            <w:r w:rsidR="006D739E" w:rsidRPr="00466412">
              <w:rPr>
                <w:rFonts w:ascii="Arial" w:hAnsi="Arial" w:cs="Arial"/>
                <w:bCs/>
                <w:sz w:val="24"/>
                <w:szCs w:val="24"/>
              </w:rPr>
              <w:t>, having gone through S</w:t>
            </w:r>
            <w:r w:rsidR="003C5041" w:rsidRPr="00466412">
              <w:rPr>
                <w:rFonts w:ascii="Arial" w:hAnsi="Arial" w:cs="Arial"/>
                <w:bCs/>
                <w:sz w:val="24"/>
                <w:szCs w:val="24"/>
              </w:rPr>
              <w:t>tage 1</w:t>
            </w:r>
            <w:r w:rsidR="00217F31" w:rsidRPr="00466412">
              <w:rPr>
                <w:rFonts w:ascii="Arial" w:hAnsi="Arial" w:cs="Arial"/>
                <w:bCs/>
                <w:sz w:val="24"/>
                <w:szCs w:val="24"/>
              </w:rPr>
              <w:t xml:space="preserve">, the teacher </w:t>
            </w:r>
            <w:r w:rsidR="00C409DD" w:rsidRPr="00466412">
              <w:rPr>
                <w:rFonts w:ascii="Arial" w:hAnsi="Arial" w:cs="Arial"/>
                <w:bCs/>
                <w:sz w:val="24"/>
                <w:szCs w:val="24"/>
              </w:rPr>
              <w:t xml:space="preserve">still disagrees </w:t>
            </w:r>
            <w:r w:rsidR="00AE39B1" w:rsidRPr="00466412">
              <w:rPr>
                <w:rFonts w:ascii="Arial" w:hAnsi="Arial" w:cs="Arial"/>
                <w:bCs/>
                <w:sz w:val="24"/>
                <w:szCs w:val="24"/>
              </w:rPr>
              <w:t>with the</w:t>
            </w:r>
            <w:r w:rsidR="00C409DD" w:rsidRPr="00466412">
              <w:rPr>
                <w:rFonts w:ascii="Arial" w:hAnsi="Arial" w:cs="Arial"/>
                <w:bCs/>
                <w:sz w:val="24"/>
                <w:szCs w:val="24"/>
              </w:rPr>
              <w:t xml:space="preserve"> recommendation being</w:t>
            </w:r>
            <w:r w:rsidR="00217F31" w:rsidRPr="00466412">
              <w:rPr>
                <w:rFonts w:ascii="Arial" w:hAnsi="Arial" w:cs="Arial"/>
                <w:bCs/>
                <w:sz w:val="24"/>
                <w:szCs w:val="24"/>
              </w:rPr>
              <w:t xml:space="preserve"> made, </w:t>
            </w:r>
            <w:r w:rsidR="00CF6884" w:rsidRPr="00466412">
              <w:rPr>
                <w:rFonts w:ascii="Arial" w:hAnsi="Arial" w:cs="Arial"/>
                <w:bCs/>
                <w:sz w:val="24"/>
                <w:szCs w:val="24"/>
              </w:rPr>
              <w:t>they</w:t>
            </w:r>
            <w:r w:rsidR="00217F31" w:rsidRPr="00466412">
              <w:rPr>
                <w:rFonts w:ascii="Arial" w:hAnsi="Arial" w:cs="Arial"/>
                <w:bCs/>
                <w:sz w:val="24"/>
                <w:szCs w:val="24"/>
              </w:rPr>
              <w:t xml:space="preserve"> may make </w:t>
            </w:r>
            <w:r w:rsidR="003C7A74" w:rsidRPr="00466412">
              <w:rPr>
                <w:rFonts w:ascii="Arial" w:hAnsi="Arial" w:cs="Arial"/>
                <w:bCs/>
                <w:sz w:val="24"/>
                <w:szCs w:val="24"/>
              </w:rPr>
              <w:t xml:space="preserve">written </w:t>
            </w:r>
            <w:r w:rsidR="00217F31" w:rsidRPr="00466412">
              <w:rPr>
                <w:rFonts w:ascii="Arial" w:hAnsi="Arial" w:cs="Arial"/>
                <w:bCs/>
                <w:sz w:val="24"/>
                <w:szCs w:val="24"/>
              </w:rPr>
              <w:t>representation to the</w:t>
            </w:r>
            <w:r w:rsidR="003C7A74" w:rsidRPr="00466412">
              <w:rPr>
                <w:rFonts w:ascii="Arial" w:hAnsi="Arial" w:cs="Arial"/>
                <w:bCs/>
                <w:sz w:val="24"/>
                <w:szCs w:val="24"/>
              </w:rPr>
              <w:t xml:space="preserve"> appraiser or Headteacher making the pay recommendation</w:t>
            </w:r>
            <w:r w:rsidR="00217F31" w:rsidRPr="00466412">
              <w:rPr>
                <w:rFonts w:ascii="Arial" w:hAnsi="Arial" w:cs="Arial"/>
                <w:bCs/>
                <w:sz w:val="24"/>
                <w:szCs w:val="24"/>
              </w:rPr>
              <w:t>.</w:t>
            </w:r>
            <w:r w:rsidR="003C7A74" w:rsidRPr="00466412">
              <w:rPr>
                <w:rFonts w:ascii="Arial" w:hAnsi="Arial" w:cs="Arial"/>
                <w:bCs/>
                <w:sz w:val="24"/>
                <w:szCs w:val="24"/>
              </w:rPr>
              <w:t xml:space="preserve"> This written representation should be supplied along with the recommendation to the person or governors committee who will make the pay determination.</w:t>
            </w:r>
            <w:r w:rsidR="00217F31" w:rsidRPr="00466412">
              <w:rPr>
                <w:rFonts w:ascii="Arial" w:hAnsi="Arial" w:cs="Arial"/>
                <w:bCs/>
                <w:sz w:val="24"/>
                <w:szCs w:val="24"/>
              </w:rPr>
              <w:t xml:space="preserve"> </w:t>
            </w:r>
            <w:r w:rsidR="003C7A74" w:rsidRPr="00466412">
              <w:rPr>
                <w:rFonts w:ascii="Arial" w:hAnsi="Arial" w:cs="Arial"/>
                <w:bCs/>
                <w:sz w:val="24"/>
                <w:szCs w:val="24"/>
              </w:rPr>
              <w:t>The written representation submitted by the employee should</w:t>
            </w:r>
            <w:r w:rsidR="00217F31" w:rsidRPr="00466412">
              <w:rPr>
                <w:rFonts w:ascii="Arial" w:hAnsi="Arial" w:cs="Arial"/>
                <w:bCs/>
                <w:sz w:val="24"/>
                <w:szCs w:val="24"/>
              </w:rPr>
              <w:t xml:space="preserve"> </w:t>
            </w:r>
            <w:r w:rsidR="003C7A74" w:rsidRPr="00466412">
              <w:rPr>
                <w:rFonts w:ascii="Arial" w:hAnsi="Arial" w:cs="Arial"/>
                <w:bCs/>
                <w:sz w:val="24"/>
                <w:szCs w:val="24"/>
              </w:rPr>
              <w:t>detail</w:t>
            </w:r>
            <w:r w:rsidR="00217F31" w:rsidRPr="00466412">
              <w:rPr>
                <w:rFonts w:ascii="Arial" w:hAnsi="Arial" w:cs="Arial"/>
                <w:bCs/>
                <w:sz w:val="24"/>
                <w:szCs w:val="24"/>
              </w:rPr>
              <w:t xml:space="preserve"> the grounds </w:t>
            </w:r>
            <w:r w:rsidR="00472B3E" w:rsidRPr="00466412">
              <w:rPr>
                <w:rFonts w:ascii="Arial" w:hAnsi="Arial" w:cs="Arial"/>
                <w:bCs/>
                <w:sz w:val="24"/>
                <w:szCs w:val="24"/>
              </w:rPr>
              <w:t xml:space="preserve">of their disagreement with the pay </w:t>
            </w:r>
            <w:r w:rsidR="00AE39B1" w:rsidRPr="00466412">
              <w:rPr>
                <w:rFonts w:ascii="Arial" w:hAnsi="Arial" w:cs="Arial"/>
                <w:bCs/>
                <w:sz w:val="24"/>
                <w:szCs w:val="24"/>
              </w:rPr>
              <w:t>recommendation and</w:t>
            </w:r>
            <w:r w:rsidR="003C7A74" w:rsidRPr="00466412">
              <w:rPr>
                <w:rFonts w:ascii="Arial" w:hAnsi="Arial" w:cs="Arial"/>
                <w:bCs/>
                <w:sz w:val="24"/>
                <w:szCs w:val="24"/>
              </w:rPr>
              <w:t xml:space="preserve"> </w:t>
            </w:r>
            <w:r w:rsidR="00217F31" w:rsidRPr="00466412">
              <w:rPr>
                <w:rFonts w:ascii="Arial" w:hAnsi="Arial" w:cs="Arial"/>
                <w:bCs/>
                <w:sz w:val="24"/>
                <w:szCs w:val="24"/>
              </w:rPr>
              <w:t xml:space="preserve">should be </w:t>
            </w:r>
            <w:r w:rsidR="003C7A74" w:rsidRPr="00466412">
              <w:rPr>
                <w:rFonts w:ascii="Arial" w:hAnsi="Arial" w:cs="Arial"/>
                <w:bCs/>
                <w:sz w:val="24"/>
                <w:szCs w:val="24"/>
              </w:rPr>
              <w:t xml:space="preserve">submitted </w:t>
            </w:r>
            <w:r w:rsidR="00AE39B1">
              <w:rPr>
                <w:rFonts w:ascii="Arial" w:hAnsi="Arial" w:cs="Arial"/>
                <w:bCs/>
                <w:sz w:val="24"/>
                <w:szCs w:val="24"/>
              </w:rPr>
              <w:t>i</w:t>
            </w:r>
            <w:r w:rsidR="003C7A74" w:rsidRPr="00466412">
              <w:rPr>
                <w:rFonts w:ascii="Arial" w:hAnsi="Arial" w:cs="Arial"/>
                <w:bCs/>
                <w:sz w:val="24"/>
                <w:szCs w:val="24"/>
              </w:rPr>
              <w:t>n advance of the pay determination meeting.</w:t>
            </w:r>
          </w:p>
          <w:p w14:paraId="74295DFA" w14:textId="77777777" w:rsidR="00573892" w:rsidRPr="00466412" w:rsidRDefault="00573892" w:rsidP="00573892">
            <w:pPr>
              <w:rPr>
                <w:rFonts w:ascii="Arial" w:hAnsi="Arial" w:cs="Arial"/>
                <w:bCs/>
                <w:sz w:val="24"/>
                <w:szCs w:val="24"/>
              </w:rPr>
            </w:pPr>
          </w:p>
          <w:p w14:paraId="720734A1" w14:textId="77777777" w:rsidR="00573892" w:rsidRPr="00466412" w:rsidRDefault="00573892" w:rsidP="00DD39F2">
            <w:pPr>
              <w:numPr>
                <w:ilvl w:val="0"/>
                <w:numId w:val="20"/>
              </w:numPr>
              <w:rPr>
                <w:rFonts w:ascii="Arial" w:hAnsi="Arial" w:cs="Arial"/>
                <w:bCs/>
                <w:sz w:val="24"/>
                <w:szCs w:val="24"/>
              </w:rPr>
            </w:pPr>
            <w:r w:rsidRPr="00466412">
              <w:rPr>
                <w:rFonts w:ascii="Arial" w:hAnsi="Arial" w:cs="Arial"/>
                <w:bCs/>
                <w:sz w:val="24"/>
                <w:szCs w:val="24"/>
              </w:rPr>
              <w:t>The</w:t>
            </w:r>
            <w:r w:rsidR="0051010A" w:rsidRPr="00466412">
              <w:rPr>
                <w:rFonts w:ascii="Arial" w:hAnsi="Arial" w:cs="Arial"/>
                <w:bCs/>
                <w:sz w:val="24"/>
                <w:szCs w:val="24"/>
              </w:rPr>
              <w:t xml:space="preserve"> teacher should be given the opportunity to </w:t>
            </w:r>
            <w:r w:rsidR="003C7A74" w:rsidRPr="00466412">
              <w:rPr>
                <w:rFonts w:ascii="Arial" w:hAnsi="Arial" w:cs="Arial"/>
                <w:bCs/>
                <w:sz w:val="24"/>
                <w:szCs w:val="24"/>
              </w:rPr>
              <w:t xml:space="preserve">present their </w:t>
            </w:r>
            <w:r w:rsidR="0051010A" w:rsidRPr="00466412">
              <w:rPr>
                <w:rFonts w:ascii="Arial" w:hAnsi="Arial" w:cs="Arial"/>
                <w:bCs/>
                <w:sz w:val="24"/>
                <w:szCs w:val="24"/>
              </w:rPr>
              <w:t>rep</w:t>
            </w:r>
            <w:r w:rsidR="00BF3D08" w:rsidRPr="00466412">
              <w:rPr>
                <w:rFonts w:ascii="Arial" w:hAnsi="Arial" w:cs="Arial"/>
                <w:bCs/>
                <w:sz w:val="24"/>
                <w:szCs w:val="24"/>
              </w:rPr>
              <w:t>resentation</w:t>
            </w:r>
            <w:r w:rsidR="00472B3E" w:rsidRPr="00466412">
              <w:rPr>
                <w:rFonts w:ascii="Arial" w:hAnsi="Arial" w:cs="Arial"/>
                <w:bCs/>
                <w:sz w:val="24"/>
                <w:szCs w:val="24"/>
              </w:rPr>
              <w:t xml:space="preserve">, including presenting evidence, calling witnesses and the opportunity to ask questions at a formal meeting with </w:t>
            </w:r>
            <w:r w:rsidR="0051010A" w:rsidRPr="00466412">
              <w:rPr>
                <w:rFonts w:ascii="Arial" w:hAnsi="Arial" w:cs="Arial"/>
                <w:bCs/>
                <w:sz w:val="24"/>
                <w:szCs w:val="24"/>
              </w:rPr>
              <w:t>the person (or go</w:t>
            </w:r>
            <w:r w:rsidR="006A1904" w:rsidRPr="00466412">
              <w:rPr>
                <w:rFonts w:ascii="Arial" w:hAnsi="Arial" w:cs="Arial"/>
                <w:bCs/>
                <w:sz w:val="24"/>
                <w:szCs w:val="24"/>
              </w:rPr>
              <w:t xml:space="preserve">vernors committee) who </w:t>
            </w:r>
            <w:r w:rsidR="00472B3E" w:rsidRPr="00466412">
              <w:rPr>
                <w:rFonts w:ascii="Arial" w:hAnsi="Arial" w:cs="Arial"/>
                <w:bCs/>
                <w:sz w:val="24"/>
                <w:szCs w:val="24"/>
              </w:rPr>
              <w:t>will make</w:t>
            </w:r>
            <w:r w:rsidR="0051010A" w:rsidRPr="00466412">
              <w:rPr>
                <w:rFonts w:ascii="Arial" w:hAnsi="Arial" w:cs="Arial"/>
                <w:bCs/>
                <w:sz w:val="24"/>
                <w:szCs w:val="24"/>
              </w:rPr>
              <w:t xml:space="preserve"> the pay determination</w:t>
            </w:r>
            <w:r w:rsidR="00BF3D08" w:rsidRPr="00466412">
              <w:rPr>
                <w:rFonts w:ascii="Arial" w:hAnsi="Arial" w:cs="Arial"/>
                <w:bCs/>
                <w:sz w:val="24"/>
                <w:szCs w:val="24"/>
              </w:rPr>
              <w:t xml:space="preserve">. </w:t>
            </w:r>
            <w:r w:rsidR="00472B3E" w:rsidRPr="00466412">
              <w:rPr>
                <w:rFonts w:ascii="Arial" w:hAnsi="Arial" w:cs="Arial"/>
                <w:bCs/>
                <w:sz w:val="24"/>
                <w:szCs w:val="24"/>
              </w:rPr>
              <w:t>Following this meeting the person (or governors’ committee) will make a pay determination that will be communicated to the employee in writing, including the rationale for reaching the decision and the right o</w:t>
            </w:r>
            <w:r w:rsidR="00F849CC">
              <w:rPr>
                <w:rFonts w:ascii="Arial" w:hAnsi="Arial" w:cs="Arial"/>
                <w:bCs/>
                <w:sz w:val="24"/>
                <w:szCs w:val="24"/>
              </w:rPr>
              <w:t>f</w:t>
            </w:r>
            <w:r w:rsidR="00472B3E" w:rsidRPr="00466412">
              <w:rPr>
                <w:rFonts w:ascii="Arial" w:hAnsi="Arial" w:cs="Arial"/>
                <w:bCs/>
                <w:sz w:val="24"/>
                <w:szCs w:val="24"/>
              </w:rPr>
              <w:t xml:space="preserve"> appeal (where applicable). </w:t>
            </w:r>
            <w:r w:rsidR="00375B7E" w:rsidRPr="00466412">
              <w:rPr>
                <w:rFonts w:ascii="Arial" w:hAnsi="Arial" w:cs="Arial"/>
                <w:bCs/>
                <w:sz w:val="24"/>
                <w:szCs w:val="24"/>
              </w:rPr>
              <w:t xml:space="preserve"> The </w:t>
            </w:r>
            <w:r w:rsidR="00BF3D08" w:rsidRPr="00466412">
              <w:rPr>
                <w:rFonts w:ascii="Arial" w:hAnsi="Arial" w:cs="Arial"/>
                <w:bCs/>
                <w:sz w:val="24"/>
                <w:szCs w:val="24"/>
              </w:rPr>
              <w:t>employee</w:t>
            </w:r>
            <w:r w:rsidRPr="00466412">
              <w:rPr>
                <w:rFonts w:ascii="Arial" w:hAnsi="Arial" w:cs="Arial"/>
                <w:bCs/>
                <w:sz w:val="24"/>
                <w:szCs w:val="24"/>
              </w:rPr>
              <w:t xml:space="preserve"> </w:t>
            </w:r>
            <w:r w:rsidR="00B74260" w:rsidRPr="00466412">
              <w:rPr>
                <w:rFonts w:ascii="Arial" w:hAnsi="Arial" w:cs="Arial"/>
                <w:bCs/>
                <w:sz w:val="24"/>
                <w:szCs w:val="24"/>
              </w:rPr>
              <w:t>w</w:t>
            </w:r>
            <w:r w:rsidR="00AC4B4F" w:rsidRPr="00466412">
              <w:rPr>
                <w:rFonts w:ascii="Arial" w:hAnsi="Arial" w:cs="Arial"/>
                <w:bCs/>
                <w:sz w:val="24"/>
                <w:szCs w:val="24"/>
              </w:rPr>
              <w:t>ill be inform</w:t>
            </w:r>
            <w:r w:rsidR="00B74260" w:rsidRPr="00466412">
              <w:rPr>
                <w:rFonts w:ascii="Arial" w:hAnsi="Arial" w:cs="Arial"/>
                <w:bCs/>
                <w:sz w:val="24"/>
                <w:szCs w:val="24"/>
              </w:rPr>
              <w:t xml:space="preserve">ed that they </w:t>
            </w:r>
            <w:r w:rsidRPr="00466412">
              <w:rPr>
                <w:rFonts w:ascii="Arial" w:hAnsi="Arial" w:cs="Arial"/>
                <w:bCs/>
                <w:sz w:val="24"/>
                <w:szCs w:val="24"/>
              </w:rPr>
              <w:t>may be accompanied by a</w:t>
            </w:r>
            <w:r w:rsidR="00375B7E" w:rsidRPr="00466412">
              <w:rPr>
                <w:rFonts w:ascii="Arial" w:hAnsi="Arial" w:cs="Arial"/>
                <w:bCs/>
                <w:sz w:val="24"/>
                <w:szCs w:val="24"/>
              </w:rPr>
              <w:t xml:space="preserve"> </w:t>
            </w:r>
            <w:r w:rsidRPr="00466412">
              <w:rPr>
                <w:rFonts w:ascii="Arial" w:hAnsi="Arial" w:cs="Arial"/>
                <w:bCs/>
                <w:sz w:val="24"/>
                <w:szCs w:val="24"/>
              </w:rPr>
              <w:t>trade union representative or work colleague</w:t>
            </w:r>
            <w:r w:rsidR="00BA4925" w:rsidRPr="00466412">
              <w:rPr>
                <w:rFonts w:ascii="Arial" w:hAnsi="Arial" w:cs="Arial"/>
                <w:bCs/>
                <w:sz w:val="24"/>
                <w:szCs w:val="24"/>
              </w:rPr>
              <w:t xml:space="preserve"> at the </w:t>
            </w:r>
            <w:r w:rsidR="00472B3E" w:rsidRPr="00466412">
              <w:rPr>
                <w:rFonts w:ascii="Arial" w:hAnsi="Arial" w:cs="Arial"/>
                <w:bCs/>
                <w:sz w:val="24"/>
                <w:szCs w:val="24"/>
              </w:rPr>
              <w:t xml:space="preserve">representation meeting </w:t>
            </w:r>
            <w:r w:rsidR="00EF40A9" w:rsidRPr="00466412">
              <w:rPr>
                <w:rFonts w:ascii="Arial" w:hAnsi="Arial" w:cs="Arial"/>
                <w:bCs/>
                <w:sz w:val="24"/>
                <w:szCs w:val="24"/>
              </w:rPr>
              <w:t>(and any subsequent appeal hearing)</w:t>
            </w:r>
            <w:r w:rsidRPr="00466412">
              <w:rPr>
                <w:rFonts w:ascii="Arial" w:hAnsi="Arial" w:cs="Arial"/>
                <w:bCs/>
                <w:sz w:val="24"/>
                <w:szCs w:val="24"/>
              </w:rPr>
              <w:t>.</w:t>
            </w:r>
            <w:r w:rsidR="00BA4925" w:rsidRPr="00466412">
              <w:rPr>
                <w:rFonts w:ascii="Arial" w:hAnsi="Arial" w:cs="Arial"/>
                <w:bCs/>
                <w:sz w:val="24"/>
                <w:szCs w:val="24"/>
              </w:rPr>
              <w:t xml:space="preserve"> </w:t>
            </w:r>
          </w:p>
          <w:p w14:paraId="197B0B96" w14:textId="77777777" w:rsidR="00005DAA" w:rsidRPr="00466412" w:rsidRDefault="00F24122" w:rsidP="0067484B">
            <w:pPr>
              <w:ind w:left="720"/>
              <w:rPr>
                <w:rFonts w:ascii="Arial" w:hAnsi="Arial" w:cs="Arial"/>
                <w:bCs/>
                <w:sz w:val="24"/>
                <w:szCs w:val="24"/>
              </w:rPr>
            </w:pPr>
            <w:r w:rsidRPr="00466412">
              <w:rPr>
                <w:rFonts w:ascii="Arial" w:hAnsi="Arial" w:cs="Arial"/>
                <w:bCs/>
                <w:sz w:val="24"/>
                <w:szCs w:val="24"/>
              </w:rPr>
              <w:t xml:space="preserve"> </w:t>
            </w:r>
          </w:p>
          <w:p w14:paraId="20784027" w14:textId="77777777" w:rsidR="00F24122" w:rsidRPr="00466412" w:rsidRDefault="00F24122" w:rsidP="00573892">
            <w:pPr>
              <w:rPr>
                <w:rFonts w:ascii="Arial" w:hAnsi="Arial" w:cs="Arial"/>
                <w:b/>
                <w:bCs/>
                <w:sz w:val="24"/>
                <w:szCs w:val="24"/>
              </w:rPr>
            </w:pPr>
            <w:r w:rsidRPr="00466412">
              <w:rPr>
                <w:rFonts w:ascii="Arial" w:hAnsi="Arial" w:cs="Arial"/>
                <w:b/>
                <w:bCs/>
                <w:sz w:val="24"/>
                <w:szCs w:val="24"/>
              </w:rPr>
              <w:t xml:space="preserve">Stage 3 – </w:t>
            </w:r>
            <w:r w:rsidR="00F9042B" w:rsidRPr="00466412">
              <w:rPr>
                <w:rFonts w:ascii="Arial" w:hAnsi="Arial" w:cs="Arial"/>
                <w:b/>
                <w:bCs/>
                <w:sz w:val="24"/>
                <w:szCs w:val="24"/>
              </w:rPr>
              <w:t xml:space="preserve">Formal </w:t>
            </w:r>
            <w:r w:rsidRPr="00466412">
              <w:rPr>
                <w:rFonts w:ascii="Arial" w:hAnsi="Arial" w:cs="Arial"/>
                <w:b/>
                <w:bCs/>
                <w:sz w:val="24"/>
                <w:szCs w:val="24"/>
              </w:rPr>
              <w:t>Appeal Hearing</w:t>
            </w:r>
            <w:r w:rsidR="00F9042B" w:rsidRPr="00466412">
              <w:rPr>
                <w:rFonts w:ascii="Arial" w:hAnsi="Arial" w:cs="Arial"/>
                <w:b/>
                <w:bCs/>
                <w:sz w:val="24"/>
                <w:szCs w:val="24"/>
              </w:rPr>
              <w:t xml:space="preserve"> </w:t>
            </w:r>
          </w:p>
          <w:p w14:paraId="4041D6A9" w14:textId="77777777" w:rsidR="00F24122" w:rsidRPr="00466412" w:rsidRDefault="00F24122" w:rsidP="00573892">
            <w:pPr>
              <w:rPr>
                <w:rFonts w:ascii="Arial" w:hAnsi="Arial" w:cs="Arial"/>
                <w:bCs/>
                <w:sz w:val="24"/>
                <w:szCs w:val="24"/>
              </w:rPr>
            </w:pPr>
          </w:p>
          <w:p w14:paraId="38D4D79A" w14:textId="77777777" w:rsidR="00F24122" w:rsidRPr="00466412" w:rsidRDefault="00F24122" w:rsidP="00DD39F2">
            <w:pPr>
              <w:numPr>
                <w:ilvl w:val="0"/>
                <w:numId w:val="20"/>
              </w:numPr>
              <w:rPr>
                <w:rFonts w:ascii="Arial" w:hAnsi="Arial" w:cs="Arial"/>
                <w:bCs/>
                <w:sz w:val="24"/>
                <w:szCs w:val="24"/>
              </w:rPr>
            </w:pPr>
            <w:r w:rsidRPr="00466412">
              <w:rPr>
                <w:rFonts w:ascii="Arial" w:hAnsi="Arial" w:cs="Arial"/>
                <w:bCs/>
                <w:sz w:val="24"/>
                <w:szCs w:val="24"/>
              </w:rPr>
              <w:t xml:space="preserve">If the employee </w:t>
            </w:r>
            <w:r w:rsidR="00472B3E" w:rsidRPr="00466412">
              <w:rPr>
                <w:rFonts w:ascii="Arial" w:hAnsi="Arial" w:cs="Arial"/>
                <w:bCs/>
                <w:sz w:val="24"/>
                <w:szCs w:val="24"/>
              </w:rPr>
              <w:t xml:space="preserve">does not agree with </w:t>
            </w:r>
            <w:r w:rsidRPr="00466412">
              <w:rPr>
                <w:rFonts w:ascii="Arial" w:hAnsi="Arial" w:cs="Arial"/>
                <w:bCs/>
                <w:sz w:val="24"/>
                <w:szCs w:val="24"/>
              </w:rPr>
              <w:t>the</w:t>
            </w:r>
            <w:r w:rsidR="00082D63" w:rsidRPr="00466412">
              <w:rPr>
                <w:rFonts w:ascii="Arial" w:hAnsi="Arial" w:cs="Arial"/>
                <w:bCs/>
                <w:sz w:val="24"/>
                <w:szCs w:val="24"/>
              </w:rPr>
              <w:t xml:space="preserve"> </w:t>
            </w:r>
            <w:r w:rsidR="00F9042B" w:rsidRPr="00466412">
              <w:rPr>
                <w:rFonts w:ascii="Arial" w:hAnsi="Arial" w:cs="Arial"/>
                <w:bCs/>
                <w:sz w:val="24"/>
                <w:szCs w:val="24"/>
              </w:rPr>
              <w:t>pay determination</w:t>
            </w:r>
            <w:r w:rsidRPr="00466412">
              <w:rPr>
                <w:rFonts w:ascii="Arial" w:hAnsi="Arial" w:cs="Arial"/>
                <w:bCs/>
                <w:sz w:val="24"/>
                <w:szCs w:val="24"/>
              </w:rPr>
              <w:t xml:space="preserve">, </w:t>
            </w:r>
            <w:r w:rsidR="00472B3E" w:rsidRPr="00466412">
              <w:rPr>
                <w:rFonts w:ascii="Arial" w:hAnsi="Arial" w:cs="Arial"/>
                <w:bCs/>
                <w:sz w:val="24"/>
                <w:szCs w:val="24"/>
              </w:rPr>
              <w:t xml:space="preserve">the employee may appeal. To do so, </w:t>
            </w:r>
            <w:r w:rsidRPr="00466412">
              <w:rPr>
                <w:rFonts w:ascii="Arial" w:hAnsi="Arial" w:cs="Arial"/>
                <w:bCs/>
                <w:sz w:val="24"/>
                <w:szCs w:val="24"/>
              </w:rPr>
              <w:t>they should set out in writing the grounds for appealing the</w:t>
            </w:r>
            <w:r w:rsidR="00F9042B" w:rsidRPr="00466412">
              <w:rPr>
                <w:rFonts w:ascii="Arial" w:hAnsi="Arial" w:cs="Arial"/>
                <w:bCs/>
                <w:sz w:val="24"/>
                <w:szCs w:val="24"/>
              </w:rPr>
              <w:t xml:space="preserve"> determination</w:t>
            </w:r>
            <w:r w:rsidRPr="00466412">
              <w:rPr>
                <w:rFonts w:ascii="Arial" w:hAnsi="Arial" w:cs="Arial"/>
                <w:bCs/>
                <w:sz w:val="24"/>
                <w:szCs w:val="24"/>
              </w:rPr>
              <w:t xml:space="preserve"> and should send it to the Chair of the appeal committee o</w:t>
            </w:r>
            <w:r w:rsidR="00143266" w:rsidRPr="00466412">
              <w:rPr>
                <w:rFonts w:ascii="Arial" w:hAnsi="Arial" w:cs="Arial"/>
                <w:bCs/>
                <w:sz w:val="24"/>
                <w:szCs w:val="24"/>
              </w:rPr>
              <w:t>r</w:t>
            </w:r>
            <w:r w:rsidRPr="00466412">
              <w:rPr>
                <w:rFonts w:ascii="Arial" w:hAnsi="Arial" w:cs="Arial"/>
                <w:bCs/>
                <w:sz w:val="24"/>
                <w:szCs w:val="24"/>
              </w:rPr>
              <w:t xml:space="preserve"> headteacher within 10 </w:t>
            </w:r>
            <w:r w:rsidRPr="00466412">
              <w:rPr>
                <w:rFonts w:ascii="Arial" w:hAnsi="Arial" w:cs="Arial"/>
                <w:bCs/>
                <w:sz w:val="24"/>
                <w:szCs w:val="24"/>
              </w:rPr>
              <w:lastRenderedPageBreak/>
              <w:t>working days of receipt</w:t>
            </w:r>
            <w:r w:rsidR="006D739E" w:rsidRPr="00466412">
              <w:rPr>
                <w:rFonts w:ascii="Arial" w:hAnsi="Arial" w:cs="Arial"/>
                <w:bCs/>
                <w:sz w:val="24"/>
                <w:szCs w:val="24"/>
              </w:rPr>
              <w:t xml:space="preserve"> of the written outcome of the S</w:t>
            </w:r>
            <w:r w:rsidRPr="00466412">
              <w:rPr>
                <w:rFonts w:ascii="Arial" w:hAnsi="Arial" w:cs="Arial"/>
                <w:bCs/>
                <w:sz w:val="24"/>
                <w:szCs w:val="24"/>
              </w:rPr>
              <w:t>tage 2 decision</w:t>
            </w:r>
            <w:r w:rsidR="001B57CF" w:rsidRPr="00466412">
              <w:rPr>
                <w:rFonts w:ascii="Arial" w:hAnsi="Arial" w:cs="Arial"/>
                <w:bCs/>
                <w:sz w:val="24"/>
                <w:szCs w:val="24"/>
              </w:rPr>
              <w:t>.</w:t>
            </w:r>
          </w:p>
          <w:p w14:paraId="5860105A" w14:textId="77777777" w:rsidR="00D72D72" w:rsidRPr="00466412" w:rsidRDefault="00D72D72" w:rsidP="00573892">
            <w:pPr>
              <w:rPr>
                <w:rFonts w:ascii="Arial" w:hAnsi="Arial" w:cs="Arial"/>
                <w:bCs/>
                <w:sz w:val="24"/>
                <w:szCs w:val="24"/>
              </w:rPr>
            </w:pPr>
          </w:p>
          <w:p w14:paraId="78602BA0" w14:textId="77777777" w:rsidR="00472B3E" w:rsidRPr="00466412" w:rsidRDefault="00573892" w:rsidP="00DD39F2">
            <w:pPr>
              <w:numPr>
                <w:ilvl w:val="0"/>
                <w:numId w:val="20"/>
              </w:numPr>
              <w:rPr>
                <w:rFonts w:ascii="Arial" w:hAnsi="Arial" w:cs="Arial"/>
                <w:bCs/>
                <w:sz w:val="24"/>
                <w:szCs w:val="24"/>
              </w:rPr>
            </w:pPr>
            <w:r w:rsidRPr="00466412">
              <w:rPr>
                <w:rFonts w:ascii="Arial" w:hAnsi="Arial" w:cs="Arial"/>
                <w:bCs/>
                <w:sz w:val="24"/>
                <w:szCs w:val="24"/>
              </w:rPr>
              <w:t>Any appeal should be heard by a</w:t>
            </w:r>
            <w:r w:rsidR="00375B7E" w:rsidRPr="00466412">
              <w:rPr>
                <w:rFonts w:ascii="Arial" w:hAnsi="Arial" w:cs="Arial"/>
                <w:bCs/>
                <w:sz w:val="24"/>
                <w:szCs w:val="24"/>
              </w:rPr>
              <w:t xml:space="preserve"> </w:t>
            </w:r>
            <w:r w:rsidR="00D916BE" w:rsidRPr="00466412">
              <w:rPr>
                <w:rFonts w:ascii="Arial" w:hAnsi="Arial" w:cs="Arial"/>
                <w:bCs/>
                <w:sz w:val="24"/>
                <w:szCs w:val="24"/>
              </w:rPr>
              <w:t>panel of</w:t>
            </w:r>
            <w:r w:rsidRPr="00466412">
              <w:rPr>
                <w:rFonts w:ascii="Arial" w:hAnsi="Arial" w:cs="Arial"/>
                <w:bCs/>
                <w:sz w:val="24"/>
                <w:szCs w:val="24"/>
              </w:rPr>
              <w:t xml:space="preserve"> governors </w:t>
            </w:r>
            <w:r w:rsidR="00D916BE" w:rsidRPr="00466412">
              <w:rPr>
                <w:rFonts w:ascii="Arial" w:hAnsi="Arial" w:cs="Arial"/>
                <w:bCs/>
                <w:sz w:val="24"/>
                <w:szCs w:val="24"/>
              </w:rPr>
              <w:t xml:space="preserve">(minimum two but </w:t>
            </w:r>
            <w:r w:rsidR="00251805" w:rsidRPr="00466412">
              <w:rPr>
                <w:rFonts w:ascii="Arial" w:hAnsi="Arial" w:cs="Arial"/>
                <w:bCs/>
                <w:sz w:val="24"/>
                <w:szCs w:val="24"/>
              </w:rPr>
              <w:t xml:space="preserve">recommend </w:t>
            </w:r>
            <w:r w:rsidR="00D916BE" w:rsidRPr="00466412">
              <w:rPr>
                <w:rFonts w:ascii="Arial" w:hAnsi="Arial" w:cs="Arial"/>
                <w:bCs/>
                <w:sz w:val="24"/>
                <w:szCs w:val="24"/>
              </w:rPr>
              <w:t xml:space="preserve">three) </w:t>
            </w:r>
            <w:r w:rsidRPr="00466412">
              <w:rPr>
                <w:rFonts w:ascii="Arial" w:hAnsi="Arial" w:cs="Arial"/>
                <w:bCs/>
                <w:sz w:val="24"/>
                <w:szCs w:val="24"/>
              </w:rPr>
              <w:t>who were</w:t>
            </w:r>
            <w:r w:rsidR="00D916BE" w:rsidRPr="00466412">
              <w:rPr>
                <w:rFonts w:ascii="Arial" w:hAnsi="Arial" w:cs="Arial"/>
                <w:bCs/>
                <w:sz w:val="24"/>
                <w:szCs w:val="24"/>
              </w:rPr>
              <w:t xml:space="preserve"> </w:t>
            </w:r>
            <w:r w:rsidRPr="00466412">
              <w:rPr>
                <w:rFonts w:ascii="Arial" w:hAnsi="Arial" w:cs="Arial"/>
                <w:bCs/>
                <w:sz w:val="24"/>
                <w:szCs w:val="24"/>
              </w:rPr>
              <w:t xml:space="preserve">not involved </w:t>
            </w:r>
            <w:r w:rsidR="00D72D72" w:rsidRPr="00466412">
              <w:rPr>
                <w:rFonts w:ascii="Arial" w:hAnsi="Arial" w:cs="Arial"/>
                <w:bCs/>
                <w:sz w:val="24"/>
                <w:szCs w:val="24"/>
              </w:rPr>
              <w:t>i</w:t>
            </w:r>
            <w:r w:rsidR="00C425C2" w:rsidRPr="00466412">
              <w:rPr>
                <w:rFonts w:ascii="Arial" w:hAnsi="Arial" w:cs="Arial"/>
                <w:bCs/>
                <w:sz w:val="24"/>
                <w:szCs w:val="24"/>
              </w:rPr>
              <w:t xml:space="preserve">n </w:t>
            </w:r>
            <w:r w:rsidRPr="00466412">
              <w:rPr>
                <w:rFonts w:ascii="Arial" w:hAnsi="Arial" w:cs="Arial"/>
                <w:bCs/>
                <w:sz w:val="24"/>
                <w:szCs w:val="24"/>
              </w:rPr>
              <w:t xml:space="preserve">the original </w:t>
            </w:r>
            <w:r w:rsidR="00375B7E" w:rsidRPr="00466412">
              <w:rPr>
                <w:rFonts w:ascii="Arial" w:hAnsi="Arial" w:cs="Arial"/>
                <w:bCs/>
                <w:sz w:val="24"/>
                <w:szCs w:val="24"/>
              </w:rPr>
              <w:t xml:space="preserve">determination </w:t>
            </w:r>
            <w:r w:rsidR="00B25CCA" w:rsidRPr="00466412">
              <w:rPr>
                <w:rFonts w:ascii="Arial" w:hAnsi="Arial" w:cs="Arial"/>
                <w:bCs/>
                <w:sz w:val="24"/>
                <w:szCs w:val="24"/>
              </w:rPr>
              <w:t>within a reasonable time scale</w:t>
            </w:r>
            <w:r w:rsidRPr="00466412">
              <w:rPr>
                <w:rFonts w:ascii="Arial" w:hAnsi="Arial" w:cs="Arial"/>
                <w:bCs/>
                <w:sz w:val="24"/>
                <w:szCs w:val="24"/>
              </w:rPr>
              <w:t xml:space="preserve"> </w:t>
            </w:r>
            <w:r w:rsidR="00AD0CD5" w:rsidRPr="00466412">
              <w:rPr>
                <w:rFonts w:ascii="Arial" w:hAnsi="Arial" w:cs="Arial"/>
                <w:bCs/>
                <w:sz w:val="24"/>
                <w:szCs w:val="24"/>
              </w:rPr>
              <w:t>of the</w:t>
            </w:r>
            <w:r w:rsidRPr="00466412">
              <w:rPr>
                <w:rFonts w:ascii="Arial" w:hAnsi="Arial" w:cs="Arial"/>
                <w:bCs/>
                <w:sz w:val="24"/>
                <w:szCs w:val="24"/>
              </w:rPr>
              <w:t xml:space="preserve"> receipt of the</w:t>
            </w:r>
            <w:r w:rsidR="00375B7E" w:rsidRPr="00466412">
              <w:rPr>
                <w:rFonts w:ascii="Arial" w:hAnsi="Arial" w:cs="Arial"/>
                <w:bCs/>
                <w:sz w:val="24"/>
                <w:szCs w:val="24"/>
              </w:rPr>
              <w:t xml:space="preserve"> </w:t>
            </w:r>
            <w:r w:rsidRPr="00466412">
              <w:rPr>
                <w:rFonts w:ascii="Arial" w:hAnsi="Arial" w:cs="Arial"/>
                <w:bCs/>
                <w:sz w:val="24"/>
                <w:szCs w:val="24"/>
              </w:rPr>
              <w:t>wr</w:t>
            </w:r>
            <w:r w:rsidR="00375B7E" w:rsidRPr="00466412">
              <w:rPr>
                <w:rFonts w:ascii="Arial" w:hAnsi="Arial" w:cs="Arial"/>
                <w:bCs/>
                <w:sz w:val="24"/>
                <w:szCs w:val="24"/>
              </w:rPr>
              <w:t>itten appeal notification</w:t>
            </w:r>
            <w:r w:rsidR="00F9042B" w:rsidRPr="00466412">
              <w:rPr>
                <w:rFonts w:ascii="Arial" w:hAnsi="Arial" w:cs="Arial"/>
                <w:bCs/>
                <w:sz w:val="24"/>
                <w:szCs w:val="24"/>
              </w:rPr>
              <w:t>, where possible</w:t>
            </w:r>
            <w:r w:rsidR="00375B7E" w:rsidRPr="00466412">
              <w:rPr>
                <w:rFonts w:ascii="Arial" w:hAnsi="Arial" w:cs="Arial"/>
                <w:bCs/>
                <w:sz w:val="24"/>
                <w:szCs w:val="24"/>
              </w:rPr>
              <w:t>.</w:t>
            </w:r>
            <w:r w:rsidR="00DF7627" w:rsidRPr="00466412">
              <w:rPr>
                <w:rFonts w:ascii="Arial" w:hAnsi="Arial" w:cs="Arial"/>
                <w:bCs/>
                <w:sz w:val="24"/>
                <w:szCs w:val="24"/>
              </w:rPr>
              <w:t xml:space="preserve"> </w:t>
            </w:r>
            <w:r w:rsidR="00466412">
              <w:rPr>
                <w:rFonts w:ascii="Arial" w:hAnsi="Arial" w:cs="Arial"/>
                <w:bCs/>
                <w:sz w:val="24"/>
                <w:szCs w:val="24"/>
              </w:rPr>
              <w:t>T</w:t>
            </w:r>
            <w:r w:rsidR="00472B3E" w:rsidRPr="00466412">
              <w:rPr>
                <w:rFonts w:ascii="Arial" w:hAnsi="Arial" w:cs="Arial"/>
                <w:bCs/>
                <w:sz w:val="24"/>
                <w:szCs w:val="24"/>
              </w:rPr>
              <w:t xml:space="preserve">he appeal hearing will be held in line with the adopted Hearing and Appeals Policy and Procedure. </w:t>
            </w:r>
          </w:p>
          <w:p w14:paraId="1C769EA6" w14:textId="77777777" w:rsidR="00F9042B" w:rsidRPr="00466412" w:rsidRDefault="00F9042B" w:rsidP="00573892">
            <w:pPr>
              <w:rPr>
                <w:rFonts w:ascii="Arial" w:hAnsi="Arial" w:cs="Arial"/>
                <w:bCs/>
                <w:sz w:val="24"/>
                <w:szCs w:val="24"/>
              </w:rPr>
            </w:pPr>
            <w:r w:rsidRPr="00466412">
              <w:rPr>
                <w:rFonts w:ascii="Arial" w:hAnsi="Arial" w:cs="Arial"/>
                <w:bCs/>
                <w:sz w:val="24"/>
                <w:szCs w:val="24"/>
              </w:rPr>
              <w:t xml:space="preserve">   </w:t>
            </w:r>
          </w:p>
          <w:p w14:paraId="0DB11429" w14:textId="77777777" w:rsidR="00FA5704" w:rsidRPr="00466412" w:rsidRDefault="00F9042B" w:rsidP="00DD39F2">
            <w:pPr>
              <w:numPr>
                <w:ilvl w:val="0"/>
                <w:numId w:val="20"/>
              </w:numPr>
              <w:rPr>
                <w:rFonts w:ascii="Arial" w:hAnsi="Arial" w:cs="Arial"/>
                <w:bCs/>
                <w:sz w:val="24"/>
                <w:szCs w:val="24"/>
              </w:rPr>
            </w:pPr>
            <w:r w:rsidRPr="00466412">
              <w:rPr>
                <w:rFonts w:ascii="Arial" w:hAnsi="Arial" w:cs="Arial"/>
                <w:bCs/>
                <w:sz w:val="24"/>
                <w:szCs w:val="24"/>
              </w:rPr>
              <w:t>Having heard the appeal, the panel must reach a decision, which it must relay to the teacher in writing</w:t>
            </w:r>
            <w:r w:rsidR="00DF7627" w:rsidRPr="00466412">
              <w:rPr>
                <w:rFonts w:ascii="Arial" w:hAnsi="Arial" w:cs="Arial"/>
                <w:bCs/>
                <w:sz w:val="24"/>
                <w:szCs w:val="24"/>
              </w:rPr>
              <w:t xml:space="preserve"> within </w:t>
            </w:r>
            <w:r w:rsidR="00D041A8" w:rsidRPr="00466412">
              <w:rPr>
                <w:rFonts w:ascii="Arial" w:hAnsi="Arial" w:cs="Arial"/>
                <w:bCs/>
                <w:sz w:val="24"/>
                <w:szCs w:val="24"/>
              </w:rPr>
              <w:t>5</w:t>
            </w:r>
            <w:r w:rsidR="00DF7627" w:rsidRPr="00466412">
              <w:rPr>
                <w:rFonts w:ascii="Arial" w:hAnsi="Arial" w:cs="Arial"/>
                <w:bCs/>
                <w:sz w:val="24"/>
                <w:szCs w:val="24"/>
              </w:rPr>
              <w:t xml:space="preserve"> working days</w:t>
            </w:r>
            <w:r w:rsidRPr="00466412">
              <w:rPr>
                <w:rFonts w:ascii="Arial" w:hAnsi="Arial" w:cs="Arial"/>
                <w:bCs/>
                <w:sz w:val="24"/>
                <w:szCs w:val="24"/>
              </w:rPr>
              <w:t xml:space="preserve">, including the rationale for reaching the decision. </w:t>
            </w:r>
            <w:r w:rsidR="00573892" w:rsidRPr="00466412">
              <w:rPr>
                <w:rFonts w:ascii="Arial" w:hAnsi="Arial" w:cs="Arial"/>
                <w:bCs/>
                <w:sz w:val="24"/>
                <w:szCs w:val="24"/>
              </w:rPr>
              <w:t>This decision will be final</w:t>
            </w:r>
            <w:r w:rsidRPr="00466412">
              <w:rPr>
                <w:rFonts w:ascii="Arial" w:hAnsi="Arial" w:cs="Arial"/>
                <w:bCs/>
                <w:sz w:val="24"/>
                <w:szCs w:val="24"/>
              </w:rPr>
              <w:t xml:space="preserve"> and there is no recourse to</w:t>
            </w:r>
            <w:r w:rsidR="00CF6884" w:rsidRPr="00466412">
              <w:rPr>
                <w:rFonts w:ascii="Arial" w:hAnsi="Arial" w:cs="Arial"/>
                <w:bCs/>
                <w:sz w:val="24"/>
                <w:szCs w:val="24"/>
              </w:rPr>
              <w:t xml:space="preserve"> raise a further grievance in line with the relevant policy</w:t>
            </w:r>
            <w:r w:rsidRPr="00466412">
              <w:rPr>
                <w:rFonts w:ascii="Arial" w:hAnsi="Arial" w:cs="Arial"/>
                <w:bCs/>
                <w:sz w:val="24"/>
                <w:szCs w:val="24"/>
              </w:rPr>
              <w:t>.</w:t>
            </w:r>
          </w:p>
          <w:p w14:paraId="5D5F11CE" w14:textId="77777777" w:rsidR="006D2783" w:rsidRPr="00466412" w:rsidRDefault="006D2783" w:rsidP="00573892">
            <w:pPr>
              <w:rPr>
                <w:rFonts w:ascii="Arial" w:hAnsi="Arial" w:cs="Arial"/>
                <w:bCs/>
                <w:sz w:val="24"/>
                <w:szCs w:val="24"/>
              </w:rPr>
            </w:pPr>
          </w:p>
        </w:tc>
        <w:tc>
          <w:tcPr>
            <w:tcW w:w="7652" w:type="dxa"/>
            <w:shd w:val="clear" w:color="auto" w:fill="auto"/>
          </w:tcPr>
          <w:p w14:paraId="233AEC6C" w14:textId="77777777" w:rsidR="00466412" w:rsidRDefault="00466412" w:rsidP="00466412">
            <w:pPr>
              <w:rPr>
                <w:rFonts w:ascii="Arial" w:hAnsi="Arial" w:cs="Arial"/>
                <w:i/>
                <w:sz w:val="24"/>
                <w:szCs w:val="24"/>
              </w:rPr>
            </w:pPr>
          </w:p>
          <w:p w14:paraId="268CA3E2" w14:textId="77777777" w:rsidR="00466412" w:rsidRDefault="00466412" w:rsidP="00466412">
            <w:pPr>
              <w:rPr>
                <w:rFonts w:ascii="Arial" w:hAnsi="Arial" w:cs="Arial"/>
                <w:i/>
                <w:sz w:val="24"/>
                <w:szCs w:val="24"/>
              </w:rPr>
            </w:pPr>
          </w:p>
          <w:p w14:paraId="7C77D4DD" w14:textId="77777777" w:rsidR="00CF3264" w:rsidRPr="00466412" w:rsidRDefault="00CF3264" w:rsidP="00EB655A">
            <w:pPr>
              <w:rPr>
                <w:rFonts w:ascii="Arial" w:hAnsi="Arial" w:cs="Arial"/>
                <w:sz w:val="24"/>
                <w:szCs w:val="24"/>
              </w:rPr>
            </w:pPr>
            <w:r w:rsidRPr="00466412">
              <w:rPr>
                <w:rFonts w:ascii="Arial" w:hAnsi="Arial" w:cs="Arial"/>
                <w:i/>
                <w:sz w:val="24"/>
                <w:szCs w:val="24"/>
              </w:rPr>
              <w:lastRenderedPageBreak/>
              <w:t xml:space="preserve">Appeals against pay decisions should be dealt with promptly, fairly and consistently in line with equalities and other relevant legislation including the </w:t>
            </w:r>
            <w:r w:rsidR="00FF58F9" w:rsidRPr="00466412">
              <w:rPr>
                <w:rFonts w:ascii="Arial" w:hAnsi="Arial" w:cs="Arial"/>
                <w:i/>
                <w:sz w:val="24"/>
                <w:szCs w:val="24"/>
              </w:rPr>
              <w:t>Document</w:t>
            </w:r>
            <w:r w:rsidRPr="00466412">
              <w:rPr>
                <w:rFonts w:ascii="Arial" w:hAnsi="Arial" w:cs="Arial"/>
                <w:i/>
                <w:sz w:val="24"/>
                <w:szCs w:val="24"/>
              </w:rPr>
              <w:t>.</w:t>
            </w:r>
            <w:r w:rsidRPr="00466412">
              <w:rPr>
                <w:rFonts w:ascii="Arial" w:hAnsi="Arial" w:cs="Arial"/>
                <w:sz w:val="24"/>
                <w:szCs w:val="24"/>
              </w:rPr>
              <w:t xml:space="preserve">  </w:t>
            </w:r>
          </w:p>
          <w:p w14:paraId="1C2E123B" w14:textId="77777777" w:rsidR="0046406A" w:rsidRPr="00466412" w:rsidRDefault="0046406A" w:rsidP="0046406A">
            <w:pPr>
              <w:rPr>
                <w:rFonts w:ascii="Arial" w:hAnsi="Arial" w:cs="Arial"/>
                <w:sz w:val="24"/>
                <w:szCs w:val="24"/>
              </w:rPr>
            </w:pPr>
          </w:p>
          <w:p w14:paraId="2E7E234C" w14:textId="77777777" w:rsidR="0046406A" w:rsidRPr="00466412" w:rsidRDefault="0046406A" w:rsidP="0046406A">
            <w:pPr>
              <w:rPr>
                <w:rFonts w:ascii="Arial" w:hAnsi="Arial" w:cs="Arial"/>
                <w:b/>
                <w:i/>
                <w:sz w:val="24"/>
                <w:szCs w:val="24"/>
              </w:rPr>
            </w:pPr>
            <w:r w:rsidRPr="00466412">
              <w:rPr>
                <w:rFonts w:ascii="Arial" w:hAnsi="Arial" w:cs="Arial"/>
                <w:b/>
                <w:i/>
                <w:sz w:val="24"/>
                <w:szCs w:val="24"/>
              </w:rPr>
              <w:t>It is important that you are clear from the outset of the</w:t>
            </w:r>
            <w:r w:rsidR="00D4165A" w:rsidRPr="00466412">
              <w:rPr>
                <w:rFonts w:ascii="Arial" w:hAnsi="Arial" w:cs="Arial"/>
                <w:b/>
                <w:i/>
                <w:sz w:val="24"/>
                <w:szCs w:val="24"/>
              </w:rPr>
              <w:t xml:space="preserve"> appraisal</w:t>
            </w:r>
            <w:r w:rsidRPr="00466412">
              <w:rPr>
                <w:rFonts w:ascii="Arial" w:hAnsi="Arial" w:cs="Arial"/>
                <w:b/>
                <w:i/>
                <w:sz w:val="24"/>
                <w:szCs w:val="24"/>
              </w:rPr>
              <w:t xml:space="preserve"> p</w:t>
            </w:r>
            <w:r w:rsidR="00D4165A" w:rsidRPr="00466412">
              <w:rPr>
                <w:rFonts w:ascii="Arial" w:hAnsi="Arial" w:cs="Arial"/>
                <w:b/>
                <w:i/>
                <w:sz w:val="24"/>
                <w:szCs w:val="24"/>
              </w:rPr>
              <w:t xml:space="preserve">rocess who will make recommendations in relation to pay decisions and who will make the pay determination as this cannot be the same person. If the Headteacher is involved </w:t>
            </w:r>
            <w:r w:rsidR="006D739E" w:rsidRPr="00466412">
              <w:rPr>
                <w:rFonts w:ascii="Arial" w:hAnsi="Arial" w:cs="Arial"/>
                <w:b/>
                <w:i/>
                <w:sz w:val="24"/>
                <w:szCs w:val="24"/>
              </w:rPr>
              <w:t>in S</w:t>
            </w:r>
            <w:r w:rsidR="00D4165A" w:rsidRPr="00466412">
              <w:rPr>
                <w:rFonts w:ascii="Arial" w:hAnsi="Arial" w:cs="Arial"/>
                <w:b/>
                <w:i/>
                <w:sz w:val="24"/>
                <w:szCs w:val="24"/>
              </w:rPr>
              <w:t>tage 1, they must make a recommendation to a pay committee and representation would be to this same committee</w:t>
            </w:r>
            <w:r w:rsidR="001861CF" w:rsidRPr="00466412">
              <w:rPr>
                <w:rFonts w:ascii="Arial" w:hAnsi="Arial" w:cs="Arial"/>
                <w:b/>
                <w:i/>
                <w:sz w:val="24"/>
                <w:szCs w:val="24"/>
              </w:rPr>
              <w:t xml:space="preserve"> (see also</w:t>
            </w:r>
            <w:r w:rsidR="00916C36" w:rsidRPr="00466412">
              <w:rPr>
                <w:rFonts w:ascii="Arial" w:hAnsi="Arial" w:cs="Arial"/>
                <w:b/>
                <w:i/>
                <w:sz w:val="24"/>
                <w:szCs w:val="24"/>
              </w:rPr>
              <w:t xml:space="preserve"> section on</w:t>
            </w:r>
            <w:r w:rsidR="001861CF" w:rsidRPr="00466412">
              <w:rPr>
                <w:rFonts w:ascii="Arial" w:hAnsi="Arial" w:cs="Arial"/>
                <w:b/>
                <w:i/>
                <w:sz w:val="24"/>
                <w:szCs w:val="24"/>
              </w:rPr>
              <w:t xml:space="preserve"> ‘Pay Progression’).</w:t>
            </w:r>
          </w:p>
          <w:p w14:paraId="381CE77D" w14:textId="77777777" w:rsidR="00CF3264" w:rsidRPr="00466412" w:rsidRDefault="00CF3264" w:rsidP="00EB655A">
            <w:pPr>
              <w:rPr>
                <w:rFonts w:ascii="Arial" w:hAnsi="Arial" w:cs="Arial"/>
                <w:sz w:val="24"/>
                <w:szCs w:val="24"/>
              </w:rPr>
            </w:pPr>
          </w:p>
          <w:p w14:paraId="47E967D3" w14:textId="77777777" w:rsidR="00D801F9" w:rsidRPr="00466412" w:rsidRDefault="00C07556" w:rsidP="00EB655A">
            <w:pPr>
              <w:rPr>
                <w:rFonts w:ascii="Arial" w:hAnsi="Arial" w:cs="Arial"/>
                <w:i/>
                <w:sz w:val="24"/>
                <w:szCs w:val="24"/>
              </w:rPr>
            </w:pPr>
            <w:r w:rsidRPr="00466412">
              <w:rPr>
                <w:rFonts w:ascii="Arial" w:hAnsi="Arial" w:cs="Arial"/>
                <w:i/>
                <w:sz w:val="24"/>
                <w:szCs w:val="24"/>
              </w:rPr>
              <w:t xml:space="preserve">It is important that </w:t>
            </w:r>
            <w:r w:rsidR="00F9042B" w:rsidRPr="00466412">
              <w:rPr>
                <w:rFonts w:ascii="Arial" w:hAnsi="Arial" w:cs="Arial"/>
                <w:i/>
                <w:sz w:val="24"/>
                <w:szCs w:val="24"/>
              </w:rPr>
              <w:t>Representation</w:t>
            </w:r>
            <w:r w:rsidR="006D739E" w:rsidRPr="00466412">
              <w:rPr>
                <w:rFonts w:ascii="Arial" w:hAnsi="Arial" w:cs="Arial"/>
                <w:i/>
                <w:sz w:val="24"/>
                <w:szCs w:val="24"/>
              </w:rPr>
              <w:t xml:space="preserve"> H</w:t>
            </w:r>
            <w:r w:rsidR="00BF3D08" w:rsidRPr="00466412">
              <w:rPr>
                <w:rFonts w:ascii="Arial" w:hAnsi="Arial" w:cs="Arial"/>
                <w:i/>
                <w:sz w:val="24"/>
                <w:szCs w:val="24"/>
              </w:rPr>
              <w:t>earings</w:t>
            </w:r>
            <w:r w:rsidRPr="00466412">
              <w:rPr>
                <w:rFonts w:ascii="Arial" w:hAnsi="Arial" w:cs="Arial"/>
                <w:i/>
                <w:sz w:val="24"/>
                <w:szCs w:val="24"/>
              </w:rPr>
              <w:t xml:space="preserve"> and Appeals focus as much as possible on objective evidence. While such issues can tend to b</w:t>
            </w:r>
            <w:r w:rsidR="00AD672F" w:rsidRPr="00466412">
              <w:rPr>
                <w:rFonts w:ascii="Arial" w:hAnsi="Arial" w:cs="Arial"/>
                <w:i/>
                <w:sz w:val="24"/>
                <w:szCs w:val="24"/>
              </w:rPr>
              <w:t>ecome</w:t>
            </w:r>
            <w:r w:rsidRPr="00466412">
              <w:rPr>
                <w:rFonts w:ascii="Arial" w:hAnsi="Arial" w:cs="Arial"/>
                <w:i/>
                <w:sz w:val="24"/>
                <w:szCs w:val="24"/>
              </w:rPr>
              <w:t xml:space="preserve"> emotive and necessarily involve judgements it is wise to separate opinion from the facts wherever possible.</w:t>
            </w:r>
          </w:p>
          <w:p w14:paraId="6040D315" w14:textId="77777777" w:rsidR="00C07556" w:rsidRPr="00466412" w:rsidRDefault="00C07556" w:rsidP="00EB655A">
            <w:pPr>
              <w:rPr>
                <w:rFonts w:ascii="Arial" w:hAnsi="Arial" w:cs="Arial"/>
                <w:i/>
                <w:sz w:val="24"/>
                <w:szCs w:val="24"/>
              </w:rPr>
            </w:pPr>
          </w:p>
          <w:p w14:paraId="31EEA6C5" w14:textId="77777777" w:rsidR="00C07556" w:rsidRPr="00466412" w:rsidRDefault="00C07556" w:rsidP="00AD672F">
            <w:pPr>
              <w:rPr>
                <w:rFonts w:ascii="Arial" w:hAnsi="Arial" w:cs="Arial"/>
                <w:i/>
                <w:sz w:val="24"/>
                <w:szCs w:val="24"/>
              </w:rPr>
            </w:pPr>
            <w:r w:rsidRPr="00466412">
              <w:rPr>
                <w:rFonts w:ascii="Arial" w:hAnsi="Arial" w:cs="Arial"/>
                <w:i/>
                <w:sz w:val="24"/>
                <w:szCs w:val="24"/>
              </w:rPr>
              <w:t>Governors will need to be satisfied that due process has been followed and that no discrimination has taken place. They will need to be assured that all relevant evidence was taken into accoun</w:t>
            </w:r>
            <w:r w:rsidR="00AD672F" w:rsidRPr="00466412">
              <w:rPr>
                <w:rFonts w:ascii="Arial" w:hAnsi="Arial" w:cs="Arial"/>
                <w:i/>
                <w:sz w:val="24"/>
                <w:szCs w:val="24"/>
              </w:rPr>
              <w:t>t and that no undue bias was shown</w:t>
            </w:r>
            <w:r w:rsidRPr="00466412">
              <w:rPr>
                <w:rFonts w:ascii="Arial" w:hAnsi="Arial" w:cs="Arial"/>
                <w:i/>
                <w:sz w:val="24"/>
                <w:szCs w:val="24"/>
              </w:rPr>
              <w:t xml:space="preserve">. Governors do not necessarily need to feel that the decision was one that they would </w:t>
            </w:r>
            <w:r w:rsidR="00AD672F" w:rsidRPr="00466412">
              <w:rPr>
                <w:rFonts w:ascii="Arial" w:hAnsi="Arial" w:cs="Arial"/>
                <w:i/>
                <w:sz w:val="24"/>
                <w:szCs w:val="24"/>
              </w:rPr>
              <w:t xml:space="preserve">personally </w:t>
            </w:r>
            <w:r w:rsidRPr="00466412">
              <w:rPr>
                <w:rFonts w:ascii="Arial" w:hAnsi="Arial" w:cs="Arial"/>
                <w:i/>
                <w:sz w:val="24"/>
                <w:szCs w:val="24"/>
              </w:rPr>
              <w:t>have taken in the circumstances but will need t</w:t>
            </w:r>
            <w:r w:rsidR="00AD672F" w:rsidRPr="00466412">
              <w:rPr>
                <w:rFonts w:ascii="Arial" w:hAnsi="Arial" w:cs="Arial"/>
                <w:i/>
                <w:sz w:val="24"/>
                <w:szCs w:val="24"/>
              </w:rPr>
              <w:t>o be sure that the decision was within the bounds of reasonableness.</w:t>
            </w:r>
          </w:p>
          <w:p w14:paraId="2B809AC0" w14:textId="77777777" w:rsidR="00E95910" w:rsidRPr="00466412" w:rsidRDefault="00E95910" w:rsidP="00AD672F">
            <w:pPr>
              <w:rPr>
                <w:rFonts w:ascii="Arial" w:hAnsi="Arial" w:cs="Arial"/>
                <w:i/>
                <w:sz w:val="24"/>
                <w:szCs w:val="24"/>
              </w:rPr>
            </w:pPr>
          </w:p>
          <w:p w14:paraId="7FBD80A7" w14:textId="77777777" w:rsidR="005D7C69" w:rsidRPr="00466412" w:rsidRDefault="00E95910" w:rsidP="00E31A77">
            <w:pPr>
              <w:rPr>
                <w:rFonts w:ascii="Arial" w:hAnsi="Arial" w:cs="Arial"/>
                <w:i/>
                <w:sz w:val="24"/>
                <w:szCs w:val="24"/>
              </w:rPr>
            </w:pPr>
            <w:r w:rsidRPr="00466412">
              <w:rPr>
                <w:rFonts w:ascii="Arial" w:hAnsi="Arial" w:cs="Arial"/>
                <w:i/>
                <w:sz w:val="24"/>
                <w:szCs w:val="24"/>
              </w:rPr>
              <w:t>HR advice is available in relation to both specifi</w:t>
            </w:r>
            <w:r w:rsidR="009073D6" w:rsidRPr="00466412">
              <w:rPr>
                <w:rFonts w:ascii="Arial" w:hAnsi="Arial" w:cs="Arial"/>
                <w:i/>
                <w:sz w:val="24"/>
                <w:szCs w:val="24"/>
              </w:rPr>
              <w:t>c cases and general information in the</w:t>
            </w:r>
            <w:r w:rsidR="00B26A53" w:rsidRPr="00466412">
              <w:rPr>
                <w:rFonts w:ascii="Arial" w:hAnsi="Arial" w:cs="Arial"/>
                <w:i/>
                <w:sz w:val="24"/>
                <w:szCs w:val="24"/>
              </w:rPr>
              <w:t xml:space="preserve"> Hearings and Appeals procedure</w:t>
            </w:r>
            <w:r w:rsidR="009073D6" w:rsidRPr="00466412">
              <w:rPr>
                <w:rFonts w:ascii="Arial" w:hAnsi="Arial" w:cs="Arial"/>
                <w:i/>
                <w:sz w:val="24"/>
                <w:szCs w:val="24"/>
              </w:rPr>
              <w:t>.</w:t>
            </w:r>
          </w:p>
          <w:p w14:paraId="23FD7CC2" w14:textId="77777777" w:rsidR="00B26A53" w:rsidRPr="00466412" w:rsidRDefault="00B26A53" w:rsidP="00E31A77">
            <w:pPr>
              <w:rPr>
                <w:rFonts w:ascii="Arial" w:hAnsi="Arial" w:cs="Arial"/>
                <w:i/>
                <w:sz w:val="24"/>
                <w:szCs w:val="24"/>
              </w:rPr>
            </w:pPr>
          </w:p>
          <w:p w14:paraId="4EA7DC24" w14:textId="77777777" w:rsidR="00B123AC" w:rsidRPr="00466412" w:rsidRDefault="00472B3E" w:rsidP="00E31A77">
            <w:pPr>
              <w:rPr>
                <w:rFonts w:ascii="Arial" w:hAnsi="Arial" w:cs="Arial"/>
                <w:i/>
                <w:sz w:val="24"/>
                <w:szCs w:val="24"/>
              </w:rPr>
            </w:pPr>
            <w:r w:rsidRPr="00466412">
              <w:rPr>
                <w:rFonts w:ascii="Arial" w:hAnsi="Arial" w:cs="Arial"/>
                <w:i/>
                <w:sz w:val="24"/>
                <w:szCs w:val="24"/>
              </w:rPr>
              <w:t xml:space="preserve">There is no statutory process in respect of pay hearings and appeals, however the </w:t>
            </w:r>
            <w:r w:rsidR="00B26A53" w:rsidRPr="00466412">
              <w:rPr>
                <w:rFonts w:ascii="Arial" w:hAnsi="Arial" w:cs="Arial"/>
                <w:i/>
                <w:sz w:val="24"/>
                <w:szCs w:val="24"/>
              </w:rPr>
              <w:t>D</w:t>
            </w:r>
            <w:r w:rsidR="00B123AC" w:rsidRPr="00466412">
              <w:rPr>
                <w:rFonts w:ascii="Arial" w:hAnsi="Arial" w:cs="Arial"/>
                <w:i/>
                <w:sz w:val="24"/>
                <w:szCs w:val="24"/>
              </w:rPr>
              <w:t xml:space="preserve">fE </w:t>
            </w:r>
            <w:r w:rsidR="009219BD" w:rsidRPr="00466412">
              <w:rPr>
                <w:rFonts w:ascii="Arial" w:hAnsi="Arial" w:cs="Arial"/>
                <w:i/>
                <w:sz w:val="24"/>
                <w:szCs w:val="24"/>
              </w:rPr>
              <w:t xml:space="preserve">guidance regarding pay appeals can be found in their guidance </w:t>
            </w:r>
            <w:r w:rsidR="002A401E" w:rsidRPr="00466412">
              <w:rPr>
                <w:rFonts w:ascii="Arial" w:hAnsi="Arial" w:cs="Arial"/>
                <w:i/>
                <w:sz w:val="24"/>
                <w:szCs w:val="24"/>
              </w:rPr>
              <w:t xml:space="preserve">‘Managing Teachers’ and Leaders’ Pay’ </w:t>
            </w:r>
            <w:r w:rsidRPr="00466412">
              <w:rPr>
                <w:rFonts w:ascii="Arial" w:hAnsi="Arial" w:cs="Arial"/>
                <w:i/>
                <w:sz w:val="24"/>
                <w:szCs w:val="24"/>
              </w:rPr>
              <w:t xml:space="preserve">and this model policy has been based on this </w:t>
            </w:r>
            <w:r w:rsidR="00B123AC" w:rsidRPr="00466412">
              <w:rPr>
                <w:rFonts w:ascii="Arial" w:hAnsi="Arial" w:cs="Arial"/>
                <w:i/>
                <w:sz w:val="24"/>
                <w:szCs w:val="24"/>
              </w:rPr>
              <w:t xml:space="preserve">advice </w:t>
            </w:r>
            <w:r w:rsidR="00E31A77" w:rsidRPr="00466412">
              <w:rPr>
                <w:rFonts w:ascii="Arial" w:hAnsi="Arial" w:cs="Arial"/>
                <w:i/>
                <w:sz w:val="24"/>
                <w:szCs w:val="24"/>
              </w:rPr>
              <w:t xml:space="preserve">and possible pay panel hearing procedures can be found </w:t>
            </w:r>
            <w:r w:rsidR="009219BD" w:rsidRPr="00466412">
              <w:rPr>
                <w:rFonts w:ascii="Arial" w:hAnsi="Arial" w:cs="Arial"/>
                <w:i/>
                <w:sz w:val="24"/>
                <w:szCs w:val="24"/>
              </w:rPr>
              <w:t xml:space="preserve">in </w:t>
            </w:r>
            <w:r w:rsidR="00E31A77" w:rsidRPr="00466412">
              <w:rPr>
                <w:rFonts w:ascii="Arial" w:hAnsi="Arial" w:cs="Arial"/>
                <w:i/>
                <w:sz w:val="24"/>
                <w:szCs w:val="24"/>
              </w:rPr>
              <w:t>here</w:t>
            </w:r>
            <w:r w:rsidR="006226FF" w:rsidRPr="00466412">
              <w:rPr>
                <w:rFonts w:ascii="Arial" w:hAnsi="Arial" w:cs="Arial"/>
                <w:i/>
                <w:sz w:val="24"/>
                <w:szCs w:val="24"/>
              </w:rPr>
              <w:t xml:space="preserve">: </w:t>
            </w:r>
            <w:hyperlink r:id="rId16" w:history="1">
              <w:r w:rsidR="006226FF" w:rsidRPr="00466412">
                <w:rPr>
                  <w:rStyle w:val="Hyperlink"/>
                  <w:rFonts w:ascii="Arial" w:hAnsi="Arial" w:cs="Arial"/>
                  <w:i/>
                  <w:sz w:val="24"/>
                  <w:szCs w:val="24"/>
                </w:rPr>
                <w:t>Managing pay appeals</w:t>
              </w:r>
            </w:hyperlink>
          </w:p>
          <w:p w14:paraId="18B53DBA" w14:textId="77777777" w:rsidR="00E31A77" w:rsidRPr="00466412" w:rsidRDefault="00E31A77" w:rsidP="00E31A77">
            <w:pPr>
              <w:rPr>
                <w:rFonts w:ascii="Arial" w:hAnsi="Arial" w:cs="Arial"/>
                <w:i/>
                <w:sz w:val="24"/>
                <w:szCs w:val="24"/>
              </w:rPr>
            </w:pPr>
          </w:p>
          <w:p w14:paraId="7C0DCA94" w14:textId="77777777" w:rsidR="00F9042B" w:rsidRPr="00466412" w:rsidRDefault="00F9042B" w:rsidP="00301C08">
            <w:pPr>
              <w:rPr>
                <w:rFonts w:ascii="Arial" w:hAnsi="Arial" w:cs="Arial"/>
                <w:i/>
                <w:sz w:val="24"/>
                <w:szCs w:val="24"/>
              </w:rPr>
            </w:pPr>
          </w:p>
        </w:tc>
      </w:tr>
      <w:tr w:rsidR="00475CA6" w:rsidRPr="00E67B52" w14:paraId="7A7BBEC5" w14:textId="77777777" w:rsidTr="00432158">
        <w:tc>
          <w:tcPr>
            <w:tcW w:w="7658" w:type="dxa"/>
            <w:gridSpan w:val="2"/>
            <w:shd w:val="clear" w:color="auto" w:fill="auto"/>
          </w:tcPr>
          <w:p w14:paraId="7AC24D15" w14:textId="77777777" w:rsidR="00E73A90" w:rsidRPr="00F849CC" w:rsidRDefault="00FC5D44" w:rsidP="00DD39F2">
            <w:pPr>
              <w:pStyle w:val="DfESOutNumbered"/>
              <w:numPr>
                <w:ilvl w:val="0"/>
                <w:numId w:val="15"/>
              </w:numPr>
              <w:rPr>
                <w:rFonts w:cs="Arial"/>
                <w:b/>
                <w:bCs/>
                <w:szCs w:val="24"/>
                <w:u w:val="single"/>
              </w:rPr>
            </w:pPr>
            <w:r w:rsidRPr="00F849CC">
              <w:rPr>
                <w:rFonts w:cs="Arial"/>
                <w:b/>
                <w:bCs/>
                <w:szCs w:val="24"/>
                <w:u w:val="single"/>
              </w:rPr>
              <w:lastRenderedPageBreak/>
              <w:t>Pay Progression</w:t>
            </w:r>
            <w:r w:rsidR="00475CA6" w:rsidRPr="00F849CC">
              <w:rPr>
                <w:rFonts w:cs="Arial"/>
                <w:b/>
                <w:bCs/>
                <w:szCs w:val="24"/>
                <w:u w:val="single"/>
              </w:rPr>
              <w:t xml:space="preserve"> Appeal Process (Support Staff)</w:t>
            </w:r>
          </w:p>
          <w:p w14:paraId="0B140F2D" w14:textId="77777777" w:rsidR="00A82EEC" w:rsidRPr="00F849CC" w:rsidRDefault="00A82EEC" w:rsidP="00475CA6">
            <w:pPr>
              <w:pStyle w:val="NormalWeb"/>
              <w:shd w:val="clear" w:color="auto" w:fill="FFFFFF"/>
              <w:rPr>
                <w:rFonts w:ascii="Arial" w:hAnsi="Arial" w:cs="Arial"/>
                <w:b/>
                <w:bCs/>
                <w:lang w:val="en"/>
              </w:rPr>
            </w:pPr>
            <w:r w:rsidRPr="00F849CC">
              <w:rPr>
                <w:rFonts w:ascii="Arial" w:hAnsi="Arial" w:cs="Arial"/>
                <w:b/>
                <w:bCs/>
                <w:lang w:val="en"/>
              </w:rPr>
              <w:t>Step 1</w:t>
            </w:r>
            <w:r w:rsidR="00490EF1" w:rsidRPr="00F849CC">
              <w:rPr>
                <w:rFonts w:ascii="Arial" w:hAnsi="Arial" w:cs="Arial"/>
                <w:b/>
                <w:bCs/>
                <w:lang w:val="en"/>
              </w:rPr>
              <w:t xml:space="preserve"> Meeting with Manager</w:t>
            </w:r>
          </w:p>
          <w:p w14:paraId="1B96DE3B" w14:textId="77777777" w:rsidR="00A82EEC" w:rsidRPr="00F849CC" w:rsidRDefault="00E73A90" w:rsidP="00DD39F2">
            <w:pPr>
              <w:numPr>
                <w:ilvl w:val="0"/>
                <w:numId w:val="21"/>
              </w:numPr>
              <w:rPr>
                <w:rFonts w:ascii="Arial" w:hAnsi="Arial" w:cs="Arial"/>
                <w:bCs/>
                <w:sz w:val="24"/>
                <w:szCs w:val="24"/>
              </w:rPr>
            </w:pPr>
            <w:r w:rsidRPr="00F849CC">
              <w:rPr>
                <w:rFonts w:ascii="Arial" w:hAnsi="Arial" w:cs="Arial"/>
                <w:sz w:val="24"/>
                <w:szCs w:val="24"/>
                <w:lang w:val="en"/>
              </w:rPr>
              <w:t>When</w:t>
            </w:r>
            <w:r w:rsidR="00E52A18" w:rsidRPr="00F849CC">
              <w:rPr>
                <w:rFonts w:ascii="Arial" w:hAnsi="Arial" w:cs="Arial"/>
                <w:sz w:val="24"/>
                <w:szCs w:val="24"/>
                <w:lang w:val="en"/>
              </w:rPr>
              <w:t xml:space="preserve"> the headteacher or </w:t>
            </w:r>
            <w:r w:rsidR="00011E13" w:rsidRPr="00F849CC">
              <w:rPr>
                <w:rFonts w:ascii="Arial" w:hAnsi="Arial" w:cs="Arial"/>
                <w:sz w:val="24"/>
                <w:szCs w:val="24"/>
                <w:lang w:val="en"/>
              </w:rPr>
              <w:t>appraiser</w:t>
            </w:r>
            <w:r w:rsidR="00E52A18" w:rsidRPr="00F849CC">
              <w:rPr>
                <w:rFonts w:ascii="Arial" w:hAnsi="Arial" w:cs="Arial"/>
                <w:sz w:val="24"/>
                <w:szCs w:val="24"/>
                <w:lang w:val="en"/>
              </w:rPr>
              <w:t xml:space="preserve"> is </w:t>
            </w:r>
            <w:r w:rsidR="00011E13" w:rsidRPr="00F849CC">
              <w:rPr>
                <w:rFonts w:ascii="Arial" w:hAnsi="Arial" w:cs="Arial"/>
                <w:sz w:val="24"/>
                <w:szCs w:val="24"/>
                <w:lang w:val="en"/>
              </w:rPr>
              <w:t>recommending</w:t>
            </w:r>
            <w:r w:rsidR="00E52A18" w:rsidRPr="00F849CC">
              <w:rPr>
                <w:rFonts w:ascii="Arial" w:hAnsi="Arial" w:cs="Arial"/>
                <w:sz w:val="24"/>
                <w:szCs w:val="24"/>
                <w:lang w:val="en"/>
              </w:rPr>
              <w:t xml:space="preserve"> that pay progression is</w:t>
            </w:r>
            <w:r w:rsidRPr="00F849CC">
              <w:rPr>
                <w:rFonts w:ascii="Arial" w:hAnsi="Arial" w:cs="Arial"/>
                <w:sz w:val="24"/>
                <w:szCs w:val="24"/>
                <w:lang w:val="en"/>
              </w:rPr>
              <w:t xml:space="preserve"> pause</w:t>
            </w:r>
            <w:r w:rsidR="00E52A18" w:rsidRPr="00F849CC">
              <w:rPr>
                <w:rFonts w:ascii="Arial" w:hAnsi="Arial" w:cs="Arial"/>
                <w:sz w:val="24"/>
                <w:szCs w:val="24"/>
                <w:lang w:val="en"/>
              </w:rPr>
              <w:t>d</w:t>
            </w:r>
            <w:r w:rsidRPr="00F849CC">
              <w:rPr>
                <w:rFonts w:ascii="Arial" w:hAnsi="Arial" w:cs="Arial"/>
                <w:sz w:val="24"/>
                <w:szCs w:val="24"/>
                <w:lang w:val="en"/>
              </w:rPr>
              <w:t xml:space="preserve"> or step</w:t>
            </w:r>
            <w:r w:rsidR="00E52A18" w:rsidRPr="00F849CC">
              <w:rPr>
                <w:rFonts w:ascii="Arial" w:hAnsi="Arial" w:cs="Arial"/>
                <w:sz w:val="24"/>
                <w:szCs w:val="24"/>
                <w:lang w:val="en"/>
              </w:rPr>
              <w:t>ped</w:t>
            </w:r>
            <w:r w:rsidRPr="00F849CC">
              <w:rPr>
                <w:rFonts w:ascii="Arial" w:hAnsi="Arial" w:cs="Arial"/>
                <w:sz w:val="24"/>
                <w:szCs w:val="24"/>
                <w:lang w:val="en"/>
              </w:rPr>
              <w:t xml:space="preserve"> back, the</w:t>
            </w:r>
            <w:r w:rsidR="00E52A18" w:rsidRPr="00F849CC">
              <w:rPr>
                <w:rFonts w:ascii="Arial" w:hAnsi="Arial" w:cs="Arial"/>
                <w:sz w:val="24"/>
                <w:szCs w:val="24"/>
                <w:lang w:val="en"/>
              </w:rPr>
              <w:t>y</w:t>
            </w:r>
            <w:r w:rsidRPr="00F849CC">
              <w:rPr>
                <w:rFonts w:ascii="Arial" w:hAnsi="Arial" w:cs="Arial"/>
                <w:sz w:val="24"/>
                <w:szCs w:val="24"/>
                <w:lang w:val="en"/>
              </w:rPr>
              <w:t xml:space="preserve"> should meet with the employee to discuss the</w:t>
            </w:r>
            <w:r w:rsidR="00E52A18" w:rsidRPr="00F849CC">
              <w:rPr>
                <w:rFonts w:ascii="Arial" w:hAnsi="Arial" w:cs="Arial"/>
                <w:sz w:val="24"/>
                <w:szCs w:val="24"/>
                <w:lang w:val="en"/>
              </w:rPr>
              <w:t>ir recommendation and the specific reasons for this</w:t>
            </w:r>
            <w:r w:rsidRPr="00F849CC">
              <w:rPr>
                <w:rFonts w:ascii="Arial" w:hAnsi="Arial" w:cs="Arial"/>
                <w:sz w:val="24"/>
                <w:szCs w:val="24"/>
                <w:lang w:val="en"/>
              </w:rPr>
              <w:t xml:space="preserve"> and allow the employee to make representation or present mitigation. An important part of this meeting is to ensure the employee is fully aware of why </w:t>
            </w:r>
            <w:r w:rsidR="00A82EEC" w:rsidRPr="00F849CC">
              <w:rPr>
                <w:rFonts w:ascii="Arial" w:hAnsi="Arial" w:cs="Arial"/>
                <w:sz w:val="24"/>
                <w:szCs w:val="24"/>
                <w:lang w:val="en"/>
              </w:rPr>
              <w:t xml:space="preserve">it is proposed that </w:t>
            </w:r>
            <w:r w:rsidRPr="00F849CC">
              <w:rPr>
                <w:rFonts w:ascii="Arial" w:hAnsi="Arial" w:cs="Arial"/>
                <w:sz w:val="24"/>
                <w:szCs w:val="24"/>
                <w:lang w:val="en"/>
              </w:rPr>
              <w:t xml:space="preserve">they have pay progression paused or stepped back, what they need to do to meet the expectations, and any support to be put in place to help them. </w:t>
            </w:r>
            <w:r w:rsidR="00A82EEC" w:rsidRPr="00F849CC">
              <w:rPr>
                <w:rFonts w:ascii="Arial" w:hAnsi="Arial" w:cs="Arial"/>
                <w:bCs/>
                <w:sz w:val="24"/>
                <w:szCs w:val="24"/>
              </w:rPr>
              <w:t>The opportunity to discuss a pay decision before it is made may mitigate the need for a formal appeal.</w:t>
            </w:r>
          </w:p>
          <w:p w14:paraId="05D84FB5" w14:textId="77777777" w:rsidR="00E73A90" w:rsidRPr="00F849CC" w:rsidRDefault="00E73A90" w:rsidP="00DD39F2">
            <w:pPr>
              <w:pStyle w:val="NormalWeb"/>
              <w:numPr>
                <w:ilvl w:val="0"/>
                <w:numId w:val="21"/>
              </w:numPr>
              <w:shd w:val="clear" w:color="auto" w:fill="FFFFFF"/>
              <w:rPr>
                <w:rFonts w:ascii="Arial" w:hAnsi="Arial" w:cs="Arial"/>
                <w:lang w:val="en"/>
              </w:rPr>
            </w:pPr>
            <w:r w:rsidRPr="00F849CC">
              <w:rPr>
                <w:rFonts w:ascii="Arial" w:hAnsi="Arial" w:cs="Arial"/>
                <w:lang w:val="en"/>
              </w:rPr>
              <w:t>If</w:t>
            </w:r>
            <w:r w:rsidR="00A82EEC" w:rsidRPr="00F849CC">
              <w:rPr>
                <w:rFonts w:ascii="Arial" w:hAnsi="Arial" w:cs="Arial"/>
                <w:lang w:val="en"/>
              </w:rPr>
              <w:t>, after the initial meeting,</w:t>
            </w:r>
            <w:r w:rsidRPr="00F849CC">
              <w:rPr>
                <w:rFonts w:ascii="Arial" w:hAnsi="Arial" w:cs="Arial"/>
                <w:lang w:val="en"/>
              </w:rPr>
              <w:t xml:space="preserve"> the manager determines that pay progression should be paused </w:t>
            </w:r>
            <w:r w:rsidR="00A82EEC" w:rsidRPr="00F849CC">
              <w:rPr>
                <w:rFonts w:ascii="Arial" w:hAnsi="Arial" w:cs="Arial"/>
                <w:lang w:val="en"/>
              </w:rPr>
              <w:t>or stepped back</w:t>
            </w:r>
            <w:r w:rsidRPr="00F849CC">
              <w:rPr>
                <w:rFonts w:ascii="Arial" w:hAnsi="Arial" w:cs="Arial"/>
                <w:lang w:val="en"/>
              </w:rPr>
              <w:t xml:space="preserve">, the employee has the right of appeal. </w:t>
            </w:r>
          </w:p>
          <w:p w14:paraId="5676972A" w14:textId="77777777" w:rsidR="00475CA6" w:rsidRPr="00F849CC" w:rsidRDefault="00475CA6" w:rsidP="00DD39F2">
            <w:pPr>
              <w:pStyle w:val="NormalWeb"/>
              <w:numPr>
                <w:ilvl w:val="0"/>
                <w:numId w:val="21"/>
              </w:numPr>
              <w:shd w:val="clear" w:color="auto" w:fill="FFFFFF"/>
              <w:rPr>
                <w:rFonts w:ascii="Arial" w:hAnsi="Arial" w:cs="Arial"/>
                <w:lang w:val="en"/>
              </w:rPr>
            </w:pPr>
            <w:r w:rsidRPr="00F849CC">
              <w:rPr>
                <w:rFonts w:ascii="Arial" w:hAnsi="Arial" w:cs="Arial"/>
                <w:lang w:val="en"/>
              </w:rPr>
              <w:t>Individuals have the right to be accompanied by a trade union representative or work co</w:t>
            </w:r>
            <w:r w:rsidR="00255B9D" w:rsidRPr="00F849CC">
              <w:rPr>
                <w:rFonts w:ascii="Arial" w:hAnsi="Arial" w:cs="Arial"/>
                <w:lang w:val="en"/>
              </w:rPr>
              <w:t>lleague at steps two and three.</w:t>
            </w:r>
            <w:r w:rsidR="004B3925" w:rsidRPr="00F849CC">
              <w:rPr>
                <w:rFonts w:ascii="Arial" w:hAnsi="Arial" w:cs="Arial"/>
                <w:lang w:val="en"/>
              </w:rPr>
              <w:t xml:space="preserve"> </w:t>
            </w:r>
            <w:r w:rsidR="003E7CE2" w:rsidRPr="00F849CC">
              <w:rPr>
                <w:rFonts w:ascii="Arial" w:hAnsi="Arial" w:cs="Arial"/>
                <w:lang w:val="en"/>
              </w:rPr>
              <w:lastRenderedPageBreak/>
              <w:t>A</w:t>
            </w:r>
            <w:r w:rsidRPr="00F849CC">
              <w:rPr>
                <w:rFonts w:ascii="Arial" w:hAnsi="Arial" w:cs="Arial"/>
                <w:lang w:val="en"/>
              </w:rPr>
              <w:t xml:space="preserve">ppeals will be heard </w:t>
            </w:r>
            <w:r w:rsidR="00D041A8" w:rsidRPr="00F849CC">
              <w:rPr>
                <w:rFonts w:ascii="Arial" w:hAnsi="Arial" w:cs="Arial"/>
                <w:lang w:val="en"/>
              </w:rPr>
              <w:t xml:space="preserve">in line with the School’s adopted Hearing and Appeals Policy and Procedure. </w:t>
            </w:r>
          </w:p>
          <w:p w14:paraId="1E91F9E1" w14:textId="77777777" w:rsidR="00475CA6" w:rsidRPr="00F849CC" w:rsidRDefault="00475CA6" w:rsidP="00475CA6">
            <w:pPr>
              <w:pStyle w:val="NormalWeb"/>
              <w:shd w:val="clear" w:color="auto" w:fill="FFFFFF"/>
              <w:rPr>
                <w:rFonts w:ascii="Arial" w:hAnsi="Arial" w:cs="Arial"/>
                <w:lang w:val="en"/>
              </w:rPr>
            </w:pPr>
            <w:r w:rsidRPr="00F849CC">
              <w:rPr>
                <w:rStyle w:val="Strong"/>
                <w:rFonts w:ascii="Arial" w:hAnsi="Arial" w:cs="Arial"/>
                <w:lang w:val="en"/>
              </w:rPr>
              <w:t xml:space="preserve">Step </w:t>
            </w:r>
            <w:r w:rsidR="00A82EEC" w:rsidRPr="00F849CC">
              <w:rPr>
                <w:rStyle w:val="Strong"/>
                <w:rFonts w:ascii="Arial" w:hAnsi="Arial" w:cs="Arial"/>
                <w:lang w:val="en"/>
              </w:rPr>
              <w:t>2</w:t>
            </w:r>
            <w:r w:rsidR="00D700C9" w:rsidRPr="00F849CC">
              <w:rPr>
                <w:rStyle w:val="Strong"/>
                <w:rFonts w:ascii="Arial" w:hAnsi="Arial" w:cs="Arial"/>
                <w:lang w:val="en"/>
              </w:rPr>
              <w:t xml:space="preserve"> </w:t>
            </w:r>
            <w:r w:rsidRPr="00F849CC">
              <w:rPr>
                <w:rStyle w:val="Strong"/>
                <w:rFonts w:ascii="Arial" w:hAnsi="Arial" w:cs="Arial"/>
                <w:lang w:val="en"/>
              </w:rPr>
              <w:t>Employee puts their appeal in writing</w:t>
            </w:r>
          </w:p>
          <w:p w14:paraId="612BFB7C" w14:textId="77777777" w:rsidR="00475CA6" w:rsidRPr="00F849CC" w:rsidRDefault="00475CA6" w:rsidP="00DD39F2">
            <w:pPr>
              <w:pStyle w:val="NormalWeb"/>
              <w:numPr>
                <w:ilvl w:val="0"/>
                <w:numId w:val="21"/>
              </w:numPr>
              <w:shd w:val="clear" w:color="auto" w:fill="FFFFFF"/>
              <w:rPr>
                <w:rFonts w:ascii="Arial" w:hAnsi="Arial" w:cs="Arial"/>
                <w:lang w:val="en"/>
              </w:rPr>
            </w:pPr>
            <w:r w:rsidRPr="00F849CC">
              <w:rPr>
                <w:rFonts w:ascii="Arial" w:hAnsi="Arial" w:cs="Arial"/>
                <w:lang w:val="en"/>
              </w:rPr>
              <w:t xml:space="preserve">Following notification of the decision to </w:t>
            </w:r>
            <w:r w:rsidR="001D47C7" w:rsidRPr="00F849CC">
              <w:rPr>
                <w:rFonts w:ascii="Arial" w:hAnsi="Arial" w:cs="Arial"/>
                <w:lang w:val="en"/>
              </w:rPr>
              <w:t>pause or step back pay progression</w:t>
            </w:r>
            <w:r w:rsidRPr="00F849CC">
              <w:rPr>
                <w:rFonts w:ascii="Arial" w:hAnsi="Arial" w:cs="Arial"/>
                <w:lang w:val="en"/>
              </w:rPr>
              <w:t xml:space="preserve">, an employee may </w:t>
            </w:r>
            <w:r w:rsidR="00255B9D" w:rsidRPr="00F849CC">
              <w:rPr>
                <w:rFonts w:ascii="Arial" w:hAnsi="Arial" w:cs="Arial"/>
                <w:lang w:val="en"/>
              </w:rPr>
              <w:t>appeal</w:t>
            </w:r>
            <w:r w:rsidR="00613746" w:rsidRPr="00F849CC">
              <w:rPr>
                <w:rFonts w:ascii="Arial" w:hAnsi="Arial" w:cs="Arial"/>
                <w:lang w:val="en"/>
              </w:rPr>
              <w:t xml:space="preserve"> in writing </w:t>
            </w:r>
            <w:r w:rsidR="00255B9D" w:rsidRPr="00F849CC">
              <w:rPr>
                <w:rFonts w:ascii="Arial" w:hAnsi="Arial" w:cs="Arial"/>
                <w:lang w:val="en"/>
              </w:rPr>
              <w:t>to the headteacher</w:t>
            </w:r>
            <w:r w:rsidR="00A82EEC" w:rsidRPr="00F849CC">
              <w:rPr>
                <w:rFonts w:ascii="Arial" w:hAnsi="Arial" w:cs="Arial"/>
                <w:lang w:val="en"/>
              </w:rPr>
              <w:t xml:space="preserve"> or their appraiser</w:t>
            </w:r>
            <w:r w:rsidRPr="00F849CC">
              <w:rPr>
                <w:rFonts w:ascii="Arial" w:hAnsi="Arial" w:cs="Arial"/>
                <w:lang w:val="en"/>
              </w:rPr>
              <w:t xml:space="preserve"> as soon as possib</w:t>
            </w:r>
            <w:r w:rsidR="00255B9D" w:rsidRPr="00F849CC">
              <w:rPr>
                <w:rFonts w:ascii="Arial" w:hAnsi="Arial" w:cs="Arial"/>
                <w:lang w:val="en"/>
              </w:rPr>
              <w:t>le, making them aware that they are</w:t>
            </w:r>
            <w:r w:rsidRPr="00F849CC">
              <w:rPr>
                <w:rFonts w:ascii="Arial" w:hAnsi="Arial" w:cs="Arial"/>
                <w:lang w:val="en"/>
              </w:rPr>
              <w:t xml:space="preserve"> dissatisfied with the decision and why.</w:t>
            </w:r>
          </w:p>
          <w:p w14:paraId="6F5BC093" w14:textId="77777777" w:rsidR="00B66CC7" w:rsidRPr="00F849CC" w:rsidRDefault="00B66CC7" w:rsidP="00DD39F2">
            <w:pPr>
              <w:pStyle w:val="NormalWeb"/>
              <w:numPr>
                <w:ilvl w:val="0"/>
                <w:numId w:val="21"/>
              </w:numPr>
              <w:shd w:val="clear" w:color="auto" w:fill="FFFFFF"/>
              <w:rPr>
                <w:rFonts w:ascii="Arial" w:hAnsi="Arial" w:cs="Arial"/>
                <w:lang w:val="en"/>
              </w:rPr>
            </w:pPr>
            <w:r w:rsidRPr="00F849CC">
              <w:rPr>
                <w:rFonts w:ascii="Arial" w:hAnsi="Arial" w:cs="Arial"/>
                <w:lang w:val="en"/>
              </w:rPr>
              <w:t xml:space="preserve">The headteacher should convene an appeal hearing in line with the school’s scheme of delegation and adopted Hearing and Appeals policy and </w:t>
            </w:r>
            <w:r w:rsidR="00E77137" w:rsidRPr="00F849CC">
              <w:rPr>
                <w:rFonts w:ascii="Arial" w:hAnsi="Arial" w:cs="Arial"/>
                <w:lang w:val="en"/>
              </w:rPr>
              <w:t>procedure</w:t>
            </w:r>
            <w:r w:rsidRPr="00F849CC">
              <w:rPr>
                <w:rFonts w:ascii="Arial" w:hAnsi="Arial" w:cs="Arial"/>
                <w:lang w:val="en"/>
              </w:rPr>
              <w:t>. The governor’s panel will not have been previously involved with the individual case. Copies of the appeal and any other evidence relevant to employee’s case (for example meeting notes) should be sent to attendees at the appeal hearing in a reasonable time period, and no later than 5 working days, before the appeal hearing takes place.</w:t>
            </w:r>
          </w:p>
          <w:p w14:paraId="2DF7C343" w14:textId="77777777" w:rsidR="00475CA6" w:rsidRPr="00F849CC" w:rsidRDefault="00475CA6" w:rsidP="00475CA6">
            <w:pPr>
              <w:pStyle w:val="NormalWeb"/>
              <w:shd w:val="clear" w:color="auto" w:fill="FFFFFF"/>
              <w:rPr>
                <w:rFonts w:ascii="Arial" w:hAnsi="Arial" w:cs="Arial"/>
                <w:lang w:val="en"/>
              </w:rPr>
            </w:pPr>
            <w:r w:rsidRPr="00F849CC">
              <w:rPr>
                <w:rStyle w:val="Strong"/>
                <w:rFonts w:ascii="Arial" w:hAnsi="Arial" w:cs="Arial"/>
                <w:lang w:val="en"/>
              </w:rPr>
              <w:t>Step 3</w:t>
            </w:r>
            <w:r w:rsidR="00490EF1" w:rsidRPr="00F849CC">
              <w:rPr>
                <w:rStyle w:val="Strong"/>
                <w:rFonts w:ascii="Arial" w:hAnsi="Arial" w:cs="Arial"/>
                <w:lang w:val="en"/>
              </w:rPr>
              <w:t xml:space="preserve"> - </w:t>
            </w:r>
            <w:r w:rsidRPr="00F849CC">
              <w:rPr>
                <w:rStyle w:val="Strong"/>
                <w:rFonts w:ascii="Arial" w:hAnsi="Arial" w:cs="Arial"/>
                <w:lang w:val="en"/>
              </w:rPr>
              <w:t xml:space="preserve">Appeal </w:t>
            </w:r>
          </w:p>
          <w:p w14:paraId="150A9E8F" w14:textId="77777777" w:rsidR="00B66CC7" w:rsidRPr="00F849CC" w:rsidRDefault="00B66CC7" w:rsidP="00DD39F2">
            <w:pPr>
              <w:pStyle w:val="NormalWeb"/>
              <w:numPr>
                <w:ilvl w:val="0"/>
                <w:numId w:val="21"/>
              </w:numPr>
              <w:shd w:val="clear" w:color="auto" w:fill="FFFFFF"/>
              <w:rPr>
                <w:rFonts w:ascii="Arial" w:hAnsi="Arial" w:cs="Arial"/>
                <w:lang w:val="en"/>
              </w:rPr>
            </w:pPr>
            <w:r w:rsidRPr="00F849CC">
              <w:rPr>
                <w:rFonts w:ascii="Arial" w:hAnsi="Arial" w:cs="Arial"/>
                <w:lang w:val="en"/>
              </w:rPr>
              <w:t xml:space="preserve">The employee has the right to be accompanied at the appeal hearing by </w:t>
            </w:r>
            <w:r w:rsidR="00E77137" w:rsidRPr="00F849CC">
              <w:rPr>
                <w:rFonts w:ascii="Arial" w:hAnsi="Arial" w:cs="Arial"/>
                <w:lang w:val="en"/>
              </w:rPr>
              <w:t xml:space="preserve">a trade union representative or work colleague. </w:t>
            </w:r>
          </w:p>
          <w:p w14:paraId="537196C9" w14:textId="77777777" w:rsidR="00475CA6" w:rsidRPr="00F849CC" w:rsidRDefault="00475CA6" w:rsidP="00DD39F2">
            <w:pPr>
              <w:pStyle w:val="NormalWeb"/>
              <w:numPr>
                <w:ilvl w:val="0"/>
                <w:numId w:val="21"/>
              </w:numPr>
              <w:shd w:val="clear" w:color="auto" w:fill="FFFFFF"/>
              <w:rPr>
                <w:rFonts w:ascii="Arial" w:hAnsi="Arial" w:cs="Arial"/>
                <w:lang w:val="en"/>
              </w:rPr>
            </w:pPr>
            <w:r w:rsidRPr="00F849CC">
              <w:rPr>
                <w:rFonts w:ascii="Arial" w:hAnsi="Arial" w:cs="Arial"/>
                <w:lang w:val="en"/>
              </w:rPr>
              <w:t>The outcome</w:t>
            </w:r>
            <w:r w:rsidR="00E77137" w:rsidRPr="00F849CC">
              <w:rPr>
                <w:rFonts w:ascii="Arial" w:hAnsi="Arial" w:cs="Arial"/>
                <w:lang w:val="en"/>
              </w:rPr>
              <w:t xml:space="preserve"> of the appeal</w:t>
            </w:r>
            <w:r w:rsidRPr="00F849CC">
              <w:rPr>
                <w:rFonts w:ascii="Arial" w:hAnsi="Arial" w:cs="Arial"/>
                <w:lang w:val="en"/>
              </w:rPr>
              <w:t xml:space="preserve"> will be confirmed in writing</w:t>
            </w:r>
            <w:r w:rsidR="00E77137" w:rsidRPr="00F849CC">
              <w:rPr>
                <w:rFonts w:ascii="Arial" w:hAnsi="Arial" w:cs="Arial"/>
                <w:lang w:val="en"/>
              </w:rPr>
              <w:t>, which will include the final decision in respect of pay progression being paused or stepped back.</w:t>
            </w:r>
          </w:p>
          <w:p w14:paraId="47B277C2" w14:textId="77777777" w:rsidR="00475CA6" w:rsidRPr="00F849CC" w:rsidRDefault="00475CA6" w:rsidP="00475CA6">
            <w:pPr>
              <w:pStyle w:val="NormalWeb"/>
              <w:shd w:val="clear" w:color="auto" w:fill="FFFFFF"/>
              <w:rPr>
                <w:rFonts w:ascii="Arial" w:hAnsi="Arial" w:cs="Arial"/>
                <w:lang w:val="en"/>
              </w:rPr>
            </w:pPr>
            <w:r w:rsidRPr="00F849CC">
              <w:rPr>
                <w:rFonts w:ascii="Arial" w:hAnsi="Arial" w:cs="Arial"/>
                <w:lang w:val="en"/>
              </w:rPr>
              <w:t>The outcome of step 3 is final</w:t>
            </w:r>
            <w:r w:rsidR="00CD2584" w:rsidRPr="00F849CC">
              <w:rPr>
                <w:rFonts w:ascii="Arial" w:hAnsi="Arial" w:cs="Arial"/>
                <w:bCs/>
              </w:rPr>
              <w:t xml:space="preserve"> and there is no recourse to raise a further grievance in line with the relevant policy</w:t>
            </w:r>
            <w:r w:rsidRPr="00F849CC">
              <w:rPr>
                <w:rFonts w:ascii="Arial" w:hAnsi="Arial" w:cs="Arial"/>
                <w:lang w:val="en"/>
              </w:rPr>
              <w:t>.</w:t>
            </w:r>
          </w:p>
          <w:p w14:paraId="24A9260B" w14:textId="77777777" w:rsidR="00475CA6" w:rsidRPr="00F849CC" w:rsidRDefault="00475CA6" w:rsidP="009F2772">
            <w:pPr>
              <w:pStyle w:val="DfESOutNumbered"/>
              <w:numPr>
                <w:ilvl w:val="0"/>
                <w:numId w:val="0"/>
              </w:numPr>
              <w:rPr>
                <w:rFonts w:cs="Arial"/>
                <w:b/>
                <w:bCs/>
                <w:szCs w:val="24"/>
                <w:u w:val="single"/>
              </w:rPr>
            </w:pPr>
            <w:r w:rsidRPr="00F849CC">
              <w:rPr>
                <w:rFonts w:cs="Arial"/>
                <w:szCs w:val="24"/>
                <w:lang w:val="en"/>
              </w:rPr>
              <w:t xml:space="preserve">If the employee’s pay point is changed as a result of this process it will be the </w:t>
            </w:r>
            <w:r w:rsidR="009F2772" w:rsidRPr="00F849CC">
              <w:rPr>
                <w:rFonts w:cs="Arial"/>
                <w:szCs w:val="24"/>
                <w:lang w:val="en"/>
              </w:rPr>
              <w:t>headteach</w:t>
            </w:r>
            <w:r w:rsidRPr="00F849CC">
              <w:rPr>
                <w:rFonts w:cs="Arial"/>
                <w:szCs w:val="24"/>
                <w:lang w:val="en"/>
              </w:rPr>
              <w:t>er’s responsibility to ensure that the salary is changed from the effective date by liaising with employment support service.</w:t>
            </w:r>
          </w:p>
        </w:tc>
        <w:tc>
          <w:tcPr>
            <w:tcW w:w="7652" w:type="dxa"/>
            <w:shd w:val="clear" w:color="auto" w:fill="auto"/>
          </w:tcPr>
          <w:p w14:paraId="0825424D" w14:textId="77777777" w:rsidR="00F90904" w:rsidRPr="00466412" w:rsidRDefault="00F90904" w:rsidP="00255B9D">
            <w:pPr>
              <w:rPr>
                <w:rFonts w:ascii="Arial" w:hAnsi="Arial" w:cs="Arial"/>
                <w:i/>
                <w:sz w:val="24"/>
                <w:szCs w:val="24"/>
              </w:rPr>
            </w:pPr>
          </w:p>
          <w:p w14:paraId="186D3055" w14:textId="77777777" w:rsidR="00F90904" w:rsidRPr="00466412" w:rsidRDefault="00F90904" w:rsidP="00255B9D">
            <w:pPr>
              <w:rPr>
                <w:rFonts w:ascii="Arial" w:hAnsi="Arial" w:cs="Arial"/>
                <w:i/>
                <w:sz w:val="24"/>
                <w:szCs w:val="24"/>
              </w:rPr>
            </w:pPr>
          </w:p>
          <w:p w14:paraId="2FE3F4BD" w14:textId="77777777" w:rsidR="00F90904" w:rsidRPr="00466412" w:rsidRDefault="00F90904" w:rsidP="00255B9D">
            <w:pPr>
              <w:rPr>
                <w:rFonts w:ascii="Arial" w:hAnsi="Arial" w:cs="Arial"/>
                <w:i/>
                <w:sz w:val="24"/>
                <w:szCs w:val="24"/>
              </w:rPr>
            </w:pPr>
          </w:p>
          <w:p w14:paraId="5730B18D" w14:textId="77777777" w:rsidR="00F90904" w:rsidRPr="00466412" w:rsidRDefault="00F90904" w:rsidP="00255B9D">
            <w:pPr>
              <w:rPr>
                <w:rFonts w:ascii="Arial" w:hAnsi="Arial" w:cs="Arial"/>
                <w:i/>
                <w:sz w:val="24"/>
                <w:szCs w:val="24"/>
              </w:rPr>
            </w:pPr>
          </w:p>
          <w:p w14:paraId="02186596" w14:textId="77777777" w:rsidR="00F90904" w:rsidRPr="00466412" w:rsidRDefault="00F90904" w:rsidP="00255B9D">
            <w:pPr>
              <w:rPr>
                <w:rFonts w:ascii="Arial" w:hAnsi="Arial" w:cs="Arial"/>
                <w:i/>
                <w:sz w:val="24"/>
                <w:szCs w:val="24"/>
              </w:rPr>
            </w:pPr>
          </w:p>
          <w:p w14:paraId="7CFDEC87" w14:textId="77777777" w:rsidR="00F90904" w:rsidRPr="00466412" w:rsidRDefault="00F90904" w:rsidP="00255B9D">
            <w:pPr>
              <w:rPr>
                <w:rFonts w:ascii="Arial" w:hAnsi="Arial" w:cs="Arial"/>
                <w:i/>
                <w:sz w:val="24"/>
                <w:szCs w:val="24"/>
              </w:rPr>
            </w:pPr>
          </w:p>
          <w:p w14:paraId="3467EA5C" w14:textId="77777777" w:rsidR="00F90904" w:rsidRPr="00466412" w:rsidRDefault="00F90904" w:rsidP="00255B9D">
            <w:pPr>
              <w:rPr>
                <w:rFonts w:ascii="Arial" w:hAnsi="Arial" w:cs="Arial"/>
                <w:i/>
                <w:sz w:val="24"/>
                <w:szCs w:val="24"/>
              </w:rPr>
            </w:pPr>
          </w:p>
          <w:p w14:paraId="1196AACF" w14:textId="77777777" w:rsidR="00F90904" w:rsidRPr="00466412" w:rsidRDefault="00F90904" w:rsidP="00255B9D">
            <w:pPr>
              <w:rPr>
                <w:rFonts w:ascii="Arial" w:hAnsi="Arial" w:cs="Arial"/>
                <w:i/>
                <w:sz w:val="24"/>
                <w:szCs w:val="24"/>
              </w:rPr>
            </w:pPr>
          </w:p>
          <w:p w14:paraId="5C238371" w14:textId="77777777" w:rsidR="00F90904" w:rsidRPr="00466412" w:rsidRDefault="00F90904" w:rsidP="00255B9D">
            <w:pPr>
              <w:rPr>
                <w:rFonts w:ascii="Arial" w:hAnsi="Arial" w:cs="Arial"/>
                <w:i/>
                <w:sz w:val="24"/>
                <w:szCs w:val="24"/>
              </w:rPr>
            </w:pPr>
          </w:p>
          <w:p w14:paraId="59766163" w14:textId="77777777" w:rsidR="00F90904" w:rsidRPr="00466412" w:rsidRDefault="00F90904" w:rsidP="00255B9D">
            <w:pPr>
              <w:rPr>
                <w:rFonts w:ascii="Arial" w:hAnsi="Arial" w:cs="Arial"/>
                <w:i/>
                <w:sz w:val="24"/>
                <w:szCs w:val="24"/>
              </w:rPr>
            </w:pPr>
          </w:p>
          <w:p w14:paraId="2D82FCEA" w14:textId="77777777" w:rsidR="00F90904" w:rsidRPr="00466412" w:rsidRDefault="00F90904" w:rsidP="00255B9D">
            <w:pPr>
              <w:rPr>
                <w:rFonts w:ascii="Arial" w:hAnsi="Arial" w:cs="Arial"/>
                <w:i/>
                <w:sz w:val="24"/>
                <w:szCs w:val="24"/>
              </w:rPr>
            </w:pPr>
          </w:p>
          <w:p w14:paraId="152D70B5" w14:textId="77777777" w:rsidR="00F90904" w:rsidRPr="00466412" w:rsidRDefault="00F90904" w:rsidP="00255B9D">
            <w:pPr>
              <w:rPr>
                <w:rFonts w:ascii="Arial" w:hAnsi="Arial" w:cs="Arial"/>
                <w:i/>
                <w:sz w:val="24"/>
                <w:szCs w:val="24"/>
              </w:rPr>
            </w:pPr>
          </w:p>
          <w:p w14:paraId="0B497F1D" w14:textId="77777777" w:rsidR="00F90904" w:rsidRPr="00466412" w:rsidRDefault="00F90904" w:rsidP="00255B9D">
            <w:pPr>
              <w:rPr>
                <w:rFonts w:ascii="Arial" w:hAnsi="Arial" w:cs="Arial"/>
                <w:i/>
                <w:sz w:val="24"/>
                <w:szCs w:val="24"/>
              </w:rPr>
            </w:pPr>
          </w:p>
          <w:p w14:paraId="1D9E2739" w14:textId="77777777" w:rsidR="00F90904" w:rsidRPr="00466412" w:rsidRDefault="00F90904" w:rsidP="00255B9D">
            <w:pPr>
              <w:rPr>
                <w:rFonts w:ascii="Arial" w:hAnsi="Arial" w:cs="Arial"/>
                <w:i/>
                <w:sz w:val="24"/>
                <w:szCs w:val="24"/>
              </w:rPr>
            </w:pPr>
          </w:p>
          <w:p w14:paraId="57536536" w14:textId="77777777" w:rsidR="00F90904" w:rsidRPr="00466412" w:rsidRDefault="00F90904" w:rsidP="00255B9D">
            <w:pPr>
              <w:rPr>
                <w:rFonts w:ascii="Arial" w:hAnsi="Arial" w:cs="Arial"/>
                <w:i/>
                <w:sz w:val="24"/>
                <w:szCs w:val="24"/>
              </w:rPr>
            </w:pPr>
          </w:p>
          <w:p w14:paraId="355EA89A" w14:textId="77777777" w:rsidR="00F90904" w:rsidRPr="00466412" w:rsidRDefault="00F90904" w:rsidP="00255B9D">
            <w:pPr>
              <w:rPr>
                <w:rFonts w:ascii="Arial" w:hAnsi="Arial" w:cs="Arial"/>
                <w:i/>
                <w:sz w:val="24"/>
                <w:szCs w:val="24"/>
              </w:rPr>
            </w:pPr>
          </w:p>
          <w:p w14:paraId="0B76E993" w14:textId="77777777" w:rsidR="00F90904" w:rsidRPr="00466412" w:rsidRDefault="00F90904" w:rsidP="00255B9D">
            <w:pPr>
              <w:rPr>
                <w:rFonts w:ascii="Arial" w:hAnsi="Arial" w:cs="Arial"/>
                <w:i/>
                <w:sz w:val="24"/>
                <w:szCs w:val="24"/>
              </w:rPr>
            </w:pPr>
          </w:p>
          <w:p w14:paraId="6BEB66C5" w14:textId="77777777" w:rsidR="00F90904" w:rsidRPr="00466412" w:rsidRDefault="00F90904" w:rsidP="00255B9D">
            <w:pPr>
              <w:rPr>
                <w:rFonts w:ascii="Arial" w:hAnsi="Arial" w:cs="Arial"/>
                <w:i/>
                <w:sz w:val="24"/>
                <w:szCs w:val="24"/>
              </w:rPr>
            </w:pPr>
          </w:p>
          <w:p w14:paraId="40D28083" w14:textId="77777777" w:rsidR="00F90904" w:rsidRPr="00466412" w:rsidRDefault="00F90904" w:rsidP="00255B9D">
            <w:pPr>
              <w:rPr>
                <w:rFonts w:ascii="Arial" w:hAnsi="Arial" w:cs="Arial"/>
                <w:i/>
                <w:sz w:val="24"/>
                <w:szCs w:val="24"/>
              </w:rPr>
            </w:pPr>
          </w:p>
          <w:p w14:paraId="6698FF9F" w14:textId="77777777" w:rsidR="00F90904" w:rsidRPr="00466412" w:rsidRDefault="00F90904" w:rsidP="00255B9D">
            <w:pPr>
              <w:rPr>
                <w:rFonts w:ascii="Arial" w:hAnsi="Arial" w:cs="Arial"/>
                <w:i/>
                <w:sz w:val="24"/>
                <w:szCs w:val="24"/>
              </w:rPr>
            </w:pPr>
          </w:p>
          <w:p w14:paraId="16937565" w14:textId="77777777" w:rsidR="00F90904" w:rsidRPr="00466412" w:rsidRDefault="00F90904" w:rsidP="00255B9D">
            <w:pPr>
              <w:rPr>
                <w:rFonts w:ascii="Arial" w:hAnsi="Arial" w:cs="Arial"/>
                <w:i/>
                <w:sz w:val="24"/>
                <w:szCs w:val="24"/>
              </w:rPr>
            </w:pPr>
          </w:p>
          <w:p w14:paraId="320B561F" w14:textId="77777777" w:rsidR="00F90904" w:rsidRPr="00466412" w:rsidRDefault="00F90904" w:rsidP="00255B9D">
            <w:pPr>
              <w:rPr>
                <w:rFonts w:ascii="Arial" w:hAnsi="Arial" w:cs="Arial"/>
                <w:i/>
                <w:sz w:val="24"/>
                <w:szCs w:val="24"/>
              </w:rPr>
            </w:pPr>
          </w:p>
          <w:p w14:paraId="77F3A01A" w14:textId="77777777" w:rsidR="00F90904" w:rsidRPr="00466412" w:rsidRDefault="00F90904" w:rsidP="00255B9D">
            <w:pPr>
              <w:rPr>
                <w:rFonts w:ascii="Arial" w:hAnsi="Arial" w:cs="Arial"/>
                <w:i/>
                <w:sz w:val="24"/>
                <w:szCs w:val="24"/>
              </w:rPr>
            </w:pPr>
          </w:p>
          <w:p w14:paraId="5851F22A" w14:textId="77777777" w:rsidR="00F90904" w:rsidRPr="00466412" w:rsidRDefault="00F90904" w:rsidP="00255B9D">
            <w:pPr>
              <w:rPr>
                <w:rFonts w:ascii="Arial" w:hAnsi="Arial" w:cs="Arial"/>
                <w:i/>
                <w:sz w:val="24"/>
                <w:szCs w:val="24"/>
              </w:rPr>
            </w:pPr>
          </w:p>
          <w:p w14:paraId="5AC424AD" w14:textId="77777777" w:rsidR="00F90904" w:rsidRPr="00466412" w:rsidRDefault="00F90904" w:rsidP="00255B9D">
            <w:pPr>
              <w:rPr>
                <w:rFonts w:ascii="Arial" w:hAnsi="Arial" w:cs="Arial"/>
                <w:i/>
                <w:sz w:val="24"/>
                <w:szCs w:val="24"/>
              </w:rPr>
            </w:pPr>
          </w:p>
          <w:p w14:paraId="31BFDE82" w14:textId="77777777" w:rsidR="00F90904" w:rsidRPr="00466412" w:rsidRDefault="00F90904" w:rsidP="00255B9D">
            <w:pPr>
              <w:rPr>
                <w:rFonts w:ascii="Arial" w:hAnsi="Arial" w:cs="Arial"/>
                <w:i/>
                <w:sz w:val="24"/>
                <w:szCs w:val="24"/>
              </w:rPr>
            </w:pPr>
          </w:p>
          <w:p w14:paraId="28C7FD04" w14:textId="77777777" w:rsidR="00F90904" w:rsidRPr="00466412" w:rsidRDefault="00F90904" w:rsidP="00255B9D">
            <w:pPr>
              <w:rPr>
                <w:rFonts w:ascii="Arial" w:hAnsi="Arial" w:cs="Arial"/>
                <w:i/>
                <w:sz w:val="24"/>
                <w:szCs w:val="24"/>
              </w:rPr>
            </w:pPr>
          </w:p>
          <w:p w14:paraId="1B42497D" w14:textId="77777777" w:rsidR="00F90904" w:rsidRPr="00466412" w:rsidRDefault="00F90904" w:rsidP="00255B9D">
            <w:pPr>
              <w:rPr>
                <w:rFonts w:ascii="Arial" w:hAnsi="Arial" w:cs="Arial"/>
                <w:i/>
                <w:sz w:val="24"/>
                <w:szCs w:val="24"/>
              </w:rPr>
            </w:pPr>
          </w:p>
          <w:p w14:paraId="5909FB61" w14:textId="77777777" w:rsidR="00F90904" w:rsidRPr="00466412" w:rsidRDefault="00F90904" w:rsidP="00255B9D">
            <w:pPr>
              <w:rPr>
                <w:rFonts w:ascii="Arial" w:hAnsi="Arial" w:cs="Arial"/>
                <w:i/>
                <w:sz w:val="24"/>
                <w:szCs w:val="24"/>
              </w:rPr>
            </w:pPr>
          </w:p>
          <w:p w14:paraId="6EFD9034" w14:textId="77777777" w:rsidR="00F90904" w:rsidRPr="00466412" w:rsidRDefault="00F90904" w:rsidP="00255B9D">
            <w:pPr>
              <w:rPr>
                <w:rFonts w:ascii="Arial" w:hAnsi="Arial" w:cs="Arial"/>
                <w:i/>
                <w:sz w:val="24"/>
                <w:szCs w:val="24"/>
              </w:rPr>
            </w:pPr>
          </w:p>
          <w:p w14:paraId="1091FE2D" w14:textId="77777777" w:rsidR="00F90904" w:rsidRPr="00466412" w:rsidRDefault="00F90904" w:rsidP="00255B9D">
            <w:pPr>
              <w:rPr>
                <w:rFonts w:ascii="Arial" w:hAnsi="Arial" w:cs="Arial"/>
                <w:i/>
                <w:sz w:val="24"/>
                <w:szCs w:val="24"/>
              </w:rPr>
            </w:pPr>
          </w:p>
          <w:p w14:paraId="4BD0AB63" w14:textId="77777777" w:rsidR="00F90904" w:rsidRPr="00466412" w:rsidRDefault="00F90904" w:rsidP="00255B9D">
            <w:pPr>
              <w:rPr>
                <w:rFonts w:ascii="Arial" w:hAnsi="Arial" w:cs="Arial"/>
                <w:i/>
                <w:sz w:val="24"/>
                <w:szCs w:val="24"/>
              </w:rPr>
            </w:pPr>
          </w:p>
          <w:p w14:paraId="1F4BC0CB" w14:textId="77777777" w:rsidR="00F90904" w:rsidRPr="00466412" w:rsidRDefault="00F90904" w:rsidP="00255B9D">
            <w:pPr>
              <w:rPr>
                <w:rFonts w:ascii="Arial" w:hAnsi="Arial" w:cs="Arial"/>
                <w:i/>
                <w:sz w:val="24"/>
                <w:szCs w:val="24"/>
              </w:rPr>
            </w:pPr>
          </w:p>
          <w:p w14:paraId="382FFEB1" w14:textId="77777777" w:rsidR="00F90904" w:rsidRPr="00466412" w:rsidRDefault="00F90904" w:rsidP="00255B9D">
            <w:pPr>
              <w:rPr>
                <w:rFonts w:ascii="Arial" w:hAnsi="Arial" w:cs="Arial"/>
                <w:i/>
                <w:sz w:val="24"/>
                <w:szCs w:val="24"/>
              </w:rPr>
            </w:pPr>
          </w:p>
          <w:p w14:paraId="244AA910" w14:textId="77777777" w:rsidR="00F90904" w:rsidRPr="00466412" w:rsidRDefault="00F90904" w:rsidP="00255B9D">
            <w:pPr>
              <w:rPr>
                <w:rFonts w:ascii="Arial" w:hAnsi="Arial" w:cs="Arial"/>
                <w:i/>
                <w:sz w:val="24"/>
                <w:szCs w:val="24"/>
              </w:rPr>
            </w:pPr>
          </w:p>
          <w:p w14:paraId="5F449FB4" w14:textId="77777777" w:rsidR="00F90904" w:rsidRPr="00466412" w:rsidRDefault="00F90904" w:rsidP="00255B9D">
            <w:pPr>
              <w:rPr>
                <w:rFonts w:ascii="Arial" w:hAnsi="Arial" w:cs="Arial"/>
                <w:i/>
                <w:sz w:val="24"/>
                <w:szCs w:val="24"/>
              </w:rPr>
            </w:pPr>
          </w:p>
          <w:p w14:paraId="66AFB4E0" w14:textId="77777777" w:rsidR="00F90904" w:rsidRPr="00466412" w:rsidRDefault="00F90904" w:rsidP="00255B9D">
            <w:pPr>
              <w:rPr>
                <w:rFonts w:ascii="Arial" w:hAnsi="Arial" w:cs="Arial"/>
                <w:i/>
                <w:sz w:val="24"/>
                <w:szCs w:val="24"/>
              </w:rPr>
            </w:pPr>
          </w:p>
          <w:p w14:paraId="7DBAD235" w14:textId="77777777" w:rsidR="00F90904" w:rsidRPr="00466412" w:rsidRDefault="00F90904" w:rsidP="00255B9D">
            <w:pPr>
              <w:rPr>
                <w:rFonts w:ascii="Arial" w:hAnsi="Arial" w:cs="Arial"/>
                <w:i/>
                <w:sz w:val="24"/>
                <w:szCs w:val="24"/>
              </w:rPr>
            </w:pPr>
          </w:p>
          <w:p w14:paraId="031F3D7C" w14:textId="77777777" w:rsidR="00F90904" w:rsidRPr="00466412" w:rsidRDefault="00F90904" w:rsidP="00255B9D">
            <w:pPr>
              <w:rPr>
                <w:rFonts w:ascii="Arial" w:hAnsi="Arial" w:cs="Arial"/>
                <w:i/>
                <w:sz w:val="24"/>
                <w:szCs w:val="24"/>
              </w:rPr>
            </w:pPr>
          </w:p>
          <w:p w14:paraId="06FC63CA" w14:textId="77777777" w:rsidR="00627F36" w:rsidRDefault="00627F36" w:rsidP="00F90904">
            <w:pPr>
              <w:pStyle w:val="NormalWeb"/>
              <w:shd w:val="clear" w:color="auto" w:fill="FFFFFF"/>
              <w:rPr>
                <w:rFonts w:ascii="Arial" w:hAnsi="Arial" w:cs="Arial"/>
                <w:i/>
                <w:iCs/>
                <w:color w:val="3E3E40"/>
                <w:lang w:val="en"/>
              </w:rPr>
            </w:pPr>
          </w:p>
          <w:p w14:paraId="608665D5" w14:textId="21424922" w:rsidR="00F90904" w:rsidRPr="00466412" w:rsidRDefault="00F90904" w:rsidP="00F90904">
            <w:pPr>
              <w:pStyle w:val="NormalWeb"/>
              <w:shd w:val="clear" w:color="auto" w:fill="FFFFFF"/>
              <w:rPr>
                <w:rFonts w:ascii="Arial" w:hAnsi="Arial" w:cs="Arial"/>
                <w:i/>
                <w:iCs/>
                <w:color w:val="3E3E40"/>
                <w:lang w:val="en"/>
              </w:rPr>
            </w:pPr>
            <w:r w:rsidRPr="00466412">
              <w:rPr>
                <w:rFonts w:ascii="Arial" w:hAnsi="Arial" w:cs="Arial"/>
                <w:i/>
                <w:iCs/>
                <w:color w:val="3E3E40"/>
                <w:lang w:val="en"/>
              </w:rPr>
              <w:t xml:space="preserve">It is recommended that a HR representative advises the </w:t>
            </w:r>
            <w:r w:rsidR="00627F36">
              <w:rPr>
                <w:rFonts w:ascii="Arial" w:hAnsi="Arial" w:cs="Arial"/>
                <w:i/>
                <w:iCs/>
                <w:color w:val="3E3E40"/>
                <w:lang w:val="en"/>
              </w:rPr>
              <w:t xml:space="preserve">appeal </w:t>
            </w:r>
            <w:r w:rsidRPr="00466412">
              <w:rPr>
                <w:rFonts w:ascii="Arial" w:hAnsi="Arial" w:cs="Arial"/>
                <w:i/>
                <w:iCs/>
                <w:color w:val="3E3E40"/>
                <w:lang w:val="en"/>
              </w:rPr>
              <w:t>panel.</w:t>
            </w:r>
          </w:p>
          <w:p w14:paraId="1EFD8788" w14:textId="77777777" w:rsidR="00F90904" w:rsidRPr="00466412" w:rsidRDefault="00F90904" w:rsidP="00255B9D">
            <w:pPr>
              <w:rPr>
                <w:rFonts w:ascii="Arial" w:hAnsi="Arial" w:cs="Arial"/>
                <w:i/>
                <w:sz w:val="24"/>
                <w:szCs w:val="24"/>
              </w:rPr>
            </w:pPr>
          </w:p>
          <w:p w14:paraId="7F452D24" w14:textId="77777777" w:rsidR="00F90904" w:rsidRPr="00466412" w:rsidRDefault="00F90904" w:rsidP="00255B9D">
            <w:pPr>
              <w:rPr>
                <w:rFonts w:ascii="Arial" w:hAnsi="Arial" w:cs="Arial"/>
                <w:i/>
                <w:sz w:val="24"/>
                <w:szCs w:val="24"/>
              </w:rPr>
            </w:pPr>
          </w:p>
          <w:p w14:paraId="1BE1BBE3" w14:textId="77777777" w:rsidR="00F90904" w:rsidRPr="00466412" w:rsidRDefault="00F90904" w:rsidP="00255B9D">
            <w:pPr>
              <w:rPr>
                <w:rFonts w:ascii="Arial" w:hAnsi="Arial" w:cs="Arial"/>
                <w:i/>
                <w:sz w:val="24"/>
                <w:szCs w:val="24"/>
              </w:rPr>
            </w:pPr>
          </w:p>
          <w:p w14:paraId="3DF1A60B" w14:textId="77777777" w:rsidR="00F90904" w:rsidRPr="00466412" w:rsidRDefault="00F90904" w:rsidP="00255B9D">
            <w:pPr>
              <w:rPr>
                <w:rFonts w:ascii="Arial" w:hAnsi="Arial" w:cs="Arial"/>
                <w:i/>
                <w:sz w:val="24"/>
                <w:szCs w:val="24"/>
              </w:rPr>
            </w:pPr>
          </w:p>
        </w:tc>
      </w:tr>
      <w:tr w:rsidR="00A933E0" w:rsidRPr="00E67B52" w14:paraId="53E125A0" w14:textId="77777777" w:rsidTr="00432158">
        <w:trPr>
          <w:gridBefore w:val="1"/>
          <w:wBefore w:w="6" w:type="dxa"/>
        </w:trPr>
        <w:tc>
          <w:tcPr>
            <w:tcW w:w="7652" w:type="dxa"/>
            <w:shd w:val="clear" w:color="auto" w:fill="auto"/>
          </w:tcPr>
          <w:p w14:paraId="78529668" w14:textId="77777777" w:rsidR="003C7AFC" w:rsidRPr="00466412" w:rsidRDefault="00DB7544" w:rsidP="00157AE6">
            <w:pPr>
              <w:pStyle w:val="DfESOutNumbered"/>
              <w:spacing w:after="0"/>
              <w:rPr>
                <w:rFonts w:cs="Arial"/>
                <w:b/>
                <w:bCs/>
                <w:szCs w:val="24"/>
                <w:u w:val="single"/>
              </w:rPr>
            </w:pPr>
            <w:r w:rsidRPr="00466412">
              <w:rPr>
                <w:rFonts w:cs="Arial"/>
                <w:b/>
                <w:bCs/>
                <w:szCs w:val="24"/>
                <w:u w:val="single"/>
              </w:rPr>
              <w:lastRenderedPageBreak/>
              <w:t>Pensionable pay elements</w:t>
            </w:r>
          </w:p>
          <w:p w14:paraId="136103F4" w14:textId="77777777" w:rsidR="00157AE6" w:rsidRPr="00466412" w:rsidRDefault="00157AE6" w:rsidP="00157AE6">
            <w:pPr>
              <w:pStyle w:val="DfESOutNumbered"/>
              <w:numPr>
                <w:ilvl w:val="0"/>
                <w:numId w:val="0"/>
              </w:numPr>
              <w:spacing w:after="0"/>
              <w:rPr>
                <w:rFonts w:cs="Arial"/>
                <w:b/>
                <w:bCs/>
                <w:szCs w:val="24"/>
                <w:u w:val="single"/>
              </w:rPr>
            </w:pPr>
          </w:p>
          <w:p w14:paraId="0BE157F9" w14:textId="77777777" w:rsidR="003C7AFC" w:rsidRPr="00466412" w:rsidRDefault="003C7AFC" w:rsidP="00157AE6">
            <w:pPr>
              <w:pStyle w:val="NormalWeb"/>
              <w:shd w:val="clear" w:color="auto" w:fill="FFFFFF"/>
              <w:spacing w:before="0" w:beforeAutospacing="0" w:after="0" w:afterAutospacing="0"/>
              <w:rPr>
                <w:rFonts w:ascii="Arial" w:hAnsi="Arial" w:cs="Arial"/>
                <w:color w:val="323130"/>
              </w:rPr>
            </w:pPr>
            <w:r w:rsidRPr="00466412">
              <w:rPr>
                <w:rFonts w:ascii="Arial" w:hAnsi="Arial" w:cs="Arial"/>
                <w:color w:val="323130"/>
              </w:rPr>
              <w:t>The following</w:t>
            </w:r>
            <w:r w:rsidR="00157AE6" w:rsidRPr="00466412">
              <w:rPr>
                <w:rFonts w:ascii="Arial" w:hAnsi="Arial" w:cs="Arial"/>
                <w:color w:val="323130"/>
              </w:rPr>
              <w:t xml:space="preserve"> pay elements are</w:t>
            </w:r>
            <w:r w:rsidRPr="00466412">
              <w:rPr>
                <w:rFonts w:ascii="Arial" w:hAnsi="Arial" w:cs="Arial"/>
                <w:color w:val="323130"/>
              </w:rPr>
              <w:t xml:space="preserve"> pensionable</w:t>
            </w:r>
            <w:r w:rsidR="00157AE6" w:rsidRPr="00466412">
              <w:rPr>
                <w:rFonts w:ascii="Arial" w:hAnsi="Arial" w:cs="Arial"/>
                <w:color w:val="323130"/>
              </w:rPr>
              <w:t xml:space="preserve"> for </w:t>
            </w:r>
            <w:r w:rsidR="00157AE6" w:rsidRPr="00F849CC">
              <w:rPr>
                <w:rFonts w:ascii="Arial" w:hAnsi="Arial" w:cs="Arial"/>
                <w:b/>
                <w:bCs/>
                <w:color w:val="323130"/>
              </w:rPr>
              <w:t>support</w:t>
            </w:r>
            <w:r w:rsidR="00157AE6" w:rsidRPr="00466412">
              <w:rPr>
                <w:rFonts w:ascii="Arial" w:hAnsi="Arial" w:cs="Arial"/>
                <w:color w:val="323130"/>
              </w:rPr>
              <w:t xml:space="preserve"> staff</w:t>
            </w:r>
            <w:r w:rsidRPr="00466412">
              <w:rPr>
                <w:rFonts w:ascii="Arial" w:hAnsi="Arial" w:cs="Arial"/>
                <w:color w:val="323130"/>
              </w:rPr>
              <w:t>: </w:t>
            </w:r>
            <w:r w:rsidRPr="00466412">
              <w:rPr>
                <w:rFonts w:ascii="Arial" w:hAnsi="Arial" w:cs="Arial"/>
                <w:color w:val="323130"/>
              </w:rPr>
              <w:br/>
              <w:t> </w:t>
            </w:r>
          </w:p>
          <w:p w14:paraId="5EF8A500"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salary, wages and fees  </w:t>
            </w:r>
          </w:p>
          <w:p w14:paraId="03DEDE06"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detriment or protected pay  </w:t>
            </w:r>
          </w:p>
          <w:p w14:paraId="17F84AAC"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market supplement payment  </w:t>
            </w:r>
          </w:p>
          <w:p w14:paraId="2B556EB2"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additional contribution payment  </w:t>
            </w:r>
          </w:p>
          <w:p w14:paraId="07845DB6"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acting-up payment  </w:t>
            </w:r>
          </w:p>
          <w:p w14:paraId="7C0BC7AF"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honoraria payments for additional temporary duties  </w:t>
            </w:r>
          </w:p>
          <w:p w14:paraId="6AF88A18"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 xml:space="preserve">accelerated </w:t>
            </w:r>
            <w:r w:rsidR="002E37C0" w:rsidRPr="00466412">
              <w:rPr>
                <w:rFonts w:ascii="Arial" w:hAnsi="Arial" w:cs="Arial"/>
                <w:color w:val="323130"/>
                <w:sz w:val="24"/>
                <w:szCs w:val="24"/>
              </w:rPr>
              <w:t>pay</w:t>
            </w:r>
            <w:r w:rsidRPr="00466412">
              <w:rPr>
                <w:rFonts w:ascii="Arial" w:hAnsi="Arial" w:cs="Arial"/>
                <w:color w:val="323130"/>
                <w:sz w:val="24"/>
                <w:szCs w:val="24"/>
              </w:rPr>
              <w:t xml:space="preserve"> progression  </w:t>
            </w:r>
          </w:p>
          <w:p w14:paraId="5BD6AEEE"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standby allowance  </w:t>
            </w:r>
          </w:p>
          <w:p w14:paraId="5601D62C"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sleep-in allowance  </w:t>
            </w:r>
          </w:p>
          <w:p w14:paraId="1F823D8A"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residential duty payment  </w:t>
            </w:r>
          </w:p>
          <w:p w14:paraId="627F8BA8"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evening duty allowance  </w:t>
            </w:r>
          </w:p>
          <w:p w14:paraId="521D9288"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night work allowance  </w:t>
            </w:r>
          </w:p>
          <w:p w14:paraId="538B57D4"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on-call payment  </w:t>
            </w:r>
          </w:p>
          <w:p w14:paraId="23B5337D"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first aid payment  </w:t>
            </w:r>
          </w:p>
          <w:p w14:paraId="79850338"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lettings allowance  </w:t>
            </w:r>
          </w:p>
          <w:p w14:paraId="7ED9801D"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work on public holiday payment  </w:t>
            </w:r>
          </w:p>
          <w:p w14:paraId="7914D3A4"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weekend working allowance  </w:t>
            </w:r>
          </w:p>
          <w:p w14:paraId="2F082534"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additional hours  </w:t>
            </w:r>
          </w:p>
          <w:p w14:paraId="668801A6"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Special Educational Needs allowance  </w:t>
            </w:r>
          </w:p>
          <w:p w14:paraId="0AB41B45" w14:textId="77777777" w:rsidR="003C7AFC" w:rsidRPr="00F849CC" w:rsidRDefault="003C7AFC" w:rsidP="00DD39F2">
            <w:pPr>
              <w:numPr>
                <w:ilvl w:val="0"/>
                <w:numId w:val="18"/>
              </w:numPr>
              <w:shd w:val="clear" w:color="auto" w:fill="FFFFFF"/>
              <w:rPr>
                <w:rFonts w:ascii="Arial" w:hAnsi="Arial" w:cs="Arial"/>
                <w:color w:val="323130"/>
                <w:sz w:val="24"/>
                <w:szCs w:val="24"/>
              </w:rPr>
            </w:pPr>
            <w:r w:rsidRPr="00F849CC">
              <w:rPr>
                <w:rFonts w:ascii="Arial" w:hAnsi="Arial" w:cs="Arial"/>
                <w:color w:val="323130"/>
                <w:sz w:val="24"/>
                <w:szCs w:val="24"/>
              </w:rPr>
              <w:t>legionella / asbestos allowance  </w:t>
            </w:r>
          </w:p>
          <w:p w14:paraId="3A86D100"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maternity / paternity  </w:t>
            </w:r>
          </w:p>
          <w:p w14:paraId="610CC9E9"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Keeping In Touch pay  </w:t>
            </w:r>
          </w:p>
          <w:p w14:paraId="42AAD27A" w14:textId="77777777" w:rsidR="003C7AFC" w:rsidRPr="00466412" w:rsidRDefault="003C7AFC" w:rsidP="00DD39F2">
            <w:pPr>
              <w:numPr>
                <w:ilvl w:val="0"/>
                <w:numId w:val="18"/>
              </w:numPr>
              <w:shd w:val="clear" w:color="auto" w:fill="FFFFFF"/>
              <w:rPr>
                <w:rFonts w:ascii="Arial" w:hAnsi="Arial" w:cs="Arial"/>
                <w:color w:val="323130"/>
                <w:sz w:val="24"/>
                <w:szCs w:val="24"/>
              </w:rPr>
            </w:pPr>
            <w:r w:rsidRPr="00466412">
              <w:rPr>
                <w:rFonts w:ascii="Arial" w:hAnsi="Arial" w:cs="Arial"/>
                <w:color w:val="323130"/>
                <w:sz w:val="24"/>
                <w:szCs w:val="24"/>
              </w:rPr>
              <w:t>thank you payment  </w:t>
            </w:r>
          </w:p>
          <w:p w14:paraId="2E595C33" w14:textId="77777777" w:rsidR="00490EF1" w:rsidRPr="00466412" w:rsidRDefault="00490EF1" w:rsidP="00157AE6">
            <w:pPr>
              <w:pStyle w:val="Heading3"/>
              <w:shd w:val="clear" w:color="auto" w:fill="FFFFFF"/>
              <w:ind w:left="0"/>
              <w:rPr>
                <w:rFonts w:ascii="Arial" w:hAnsi="Arial" w:cs="Arial"/>
                <w:color w:val="323130"/>
                <w:szCs w:val="24"/>
              </w:rPr>
            </w:pPr>
          </w:p>
          <w:p w14:paraId="3532EE1D" w14:textId="77777777" w:rsidR="003C7AFC" w:rsidRPr="00466412" w:rsidRDefault="00157AE6" w:rsidP="00157AE6">
            <w:pPr>
              <w:pStyle w:val="NormalWeb"/>
              <w:shd w:val="clear" w:color="auto" w:fill="FFFFFF"/>
              <w:spacing w:before="0" w:beforeAutospacing="0" w:after="0" w:afterAutospacing="0"/>
              <w:rPr>
                <w:rFonts w:ascii="Arial" w:hAnsi="Arial" w:cs="Arial"/>
                <w:color w:val="323130"/>
              </w:rPr>
            </w:pPr>
            <w:r w:rsidRPr="00466412">
              <w:rPr>
                <w:rFonts w:ascii="Arial" w:hAnsi="Arial" w:cs="Arial"/>
                <w:color w:val="323130"/>
              </w:rPr>
              <w:t>The following are pay elements are not pensionable for support staff: </w:t>
            </w:r>
            <w:r w:rsidR="003C7AFC" w:rsidRPr="00466412">
              <w:rPr>
                <w:rFonts w:ascii="Arial" w:hAnsi="Arial" w:cs="Arial"/>
                <w:color w:val="323130"/>
              </w:rPr>
              <w:br/>
              <w:t> </w:t>
            </w:r>
          </w:p>
          <w:p w14:paraId="7DE5A35A" w14:textId="77777777" w:rsidR="003C7AFC" w:rsidRPr="00466412" w:rsidRDefault="003C7AFC" w:rsidP="00DD39F2">
            <w:pPr>
              <w:numPr>
                <w:ilvl w:val="0"/>
                <w:numId w:val="19"/>
              </w:numPr>
              <w:shd w:val="clear" w:color="auto" w:fill="FFFFFF"/>
              <w:rPr>
                <w:rFonts w:ascii="Arial" w:hAnsi="Arial" w:cs="Arial"/>
                <w:color w:val="323130"/>
                <w:sz w:val="24"/>
                <w:szCs w:val="24"/>
              </w:rPr>
            </w:pPr>
            <w:r w:rsidRPr="00466412">
              <w:rPr>
                <w:rFonts w:ascii="Arial" w:hAnsi="Arial" w:cs="Arial"/>
                <w:color w:val="323130"/>
                <w:sz w:val="24"/>
                <w:szCs w:val="24"/>
              </w:rPr>
              <w:t>retention payments  </w:t>
            </w:r>
          </w:p>
          <w:p w14:paraId="6DB8A536" w14:textId="77777777" w:rsidR="003C7AFC" w:rsidRPr="00466412" w:rsidRDefault="003C7AFC" w:rsidP="00DD39F2">
            <w:pPr>
              <w:numPr>
                <w:ilvl w:val="0"/>
                <w:numId w:val="19"/>
              </w:numPr>
              <w:shd w:val="clear" w:color="auto" w:fill="FFFFFF"/>
              <w:rPr>
                <w:rFonts w:ascii="Arial" w:hAnsi="Arial" w:cs="Arial"/>
                <w:color w:val="323130"/>
                <w:sz w:val="24"/>
                <w:szCs w:val="24"/>
              </w:rPr>
            </w:pPr>
            <w:r w:rsidRPr="00466412">
              <w:rPr>
                <w:rFonts w:ascii="Arial" w:hAnsi="Arial" w:cs="Arial"/>
                <w:color w:val="323130"/>
                <w:sz w:val="24"/>
                <w:szCs w:val="24"/>
              </w:rPr>
              <w:t>expenses, for example, travel, subsistence</w:t>
            </w:r>
          </w:p>
          <w:p w14:paraId="5FA6E9A6" w14:textId="77777777" w:rsidR="003C7AFC" w:rsidRPr="00466412" w:rsidRDefault="003C7AFC" w:rsidP="00DD39F2">
            <w:pPr>
              <w:numPr>
                <w:ilvl w:val="0"/>
                <w:numId w:val="19"/>
              </w:numPr>
              <w:shd w:val="clear" w:color="auto" w:fill="FFFFFF"/>
              <w:rPr>
                <w:rFonts w:ascii="Arial" w:hAnsi="Arial" w:cs="Arial"/>
                <w:color w:val="323130"/>
                <w:sz w:val="24"/>
                <w:szCs w:val="24"/>
              </w:rPr>
            </w:pPr>
            <w:r w:rsidRPr="00466412">
              <w:rPr>
                <w:rFonts w:ascii="Arial" w:hAnsi="Arial" w:cs="Arial"/>
                <w:color w:val="323130"/>
                <w:sz w:val="24"/>
                <w:szCs w:val="24"/>
              </w:rPr>
              <w:t>any payment ‘representing money value for provision of vehicle or paid in lieu’, for example, mileage payments or similar payments to cover expenses  </w:t>
            </w:r>
          </w:p>
          <w:p w14:paraId="215E67D6" w14:textId="77777777" w:rsidR="003C7AFC" w:rsidRPr="00466412" w:rsidRDefault="003C7AFC" w:rsidP="00DD39F2">
            <w:pPr>
              <w:numPr>
                <w:ilvl w:val="0"/>
                <w:numId w:val="19"/>
              </w:numPr>
              <w:shd w:val="clear" w:color="auto" w:fill="FFFFFF"/>
              <w:rPr>
                <w:rFonts w:ascii="Arial" w:hAnsi="Arial" w:cs="Arial"/>
                <w:color w:val="323130"/>
                <w:sz w:val="24"/>
                <w:szCs w:val="24"/>
              </w:rPr>
            </w:pPr>
            <w:r w:rsidRPr="00466412">
              <w:rPr>
                <w:rFonts w:ascii="Arial" w:hAnsi="Arial" w:cs="Arial"/>
                <w:color w:val="323130"/>
                <w:sz w:val="24"/>
                <w:szCs w:val="24"/>
              </w:rPr>
              <w:t>telephone rental payment  </w:t>
            </w:r>
          </w:p>
          <w:p w14:paraId="3DC2511D" w14:textId="77777777" w:rsidR="003C7AFC" w:rsidRPr="00466412" w:rsidRDefault="003C7AFC" w:rsidP="00DD39F2">
            <w:pPr>
              <w:numPr>
                <w:ilvl w:val="0"/>
                <w:numId w:val="19"/>
              </w:numPr>
              <w:shd w:val="clear" w:color="auto" w:fill="FFFFFF"/>
              <w:rPr>
                <w:rFonts w:ascii="Arial" w:hAnsi="Arial" w:cs="Arial"/>
                <w:color w:val="323130"/>
                <w:sz w:val="24"/>
                <w:szCs w:val="24"/>
              </w:rPr>
            </w:pPr>
            <w:r w:rsidRPr="00466412">
              <w:rPr>
                <w:rFonts w:ascii="Arial" w:hAnsi="Arial" w:cs="Arial"/>
                <w:color w:val="323130"/>
                <w:sz w:val="24"/>
                <w:szCs w:val="24"/>
              </w:rPr>
              <w:t>cycle allowance</w:t>
            </w:r>
          </w:p>
          <w:p w14:paraId="62AE8D3D" w14:textId="77777777" w:rsidR="00157AE6" w:rsidRPr="00466412" w:rsidRDefault="00157AE6" w:rsidP="00157AE6">
            <w:pPr>
              <w:pStyle w:val="Heading3"/>
              <w:shd w:val="clear" w:color="auto" w:fill="FFFFFF"/>
              <w:ind w:left="0"/>
              <w:rPr>
                <w:rFonts w:ascii="Arial" w:hAnsi="Arial" w:cs="Arial"/>
                <w:color w:val="323130"/>
                <w:szCs w:val="24"/>
                <w:u w:val="none"/>
              </w:rPr>
            </w:pPr>
          </w:p>
          <w:p w14:paraId="5D6D56D8" w14:textId="77777777" w:rsidR="003C7AFC" w:rsidRPr="00466412" w:rsidRDefault="00490EF1" w:rsidP="00157AE6">
            <w:pPr>
              <w:pStyle w:val="Heading3"/>
              <w:shd w:val="clear" w:color="auto" w:fill="FFFFFF"/>
              <w:ind w:left="0"/>
              <w:rPr>
                <w:rFonts w:ascii="Arial" w:hAnsi="Arial" w:cs="Arial"/>
                <w:color w:val="323130"/>
                <w:szCs w:val="24"/>
                <w:u w:val="none"/>
              </w:rPr>
            </w:pPr>
            <w:r w:rsidRPr="00466412">
              <w:rPr>
                <w:rFonts w:ascii="Arial" w:hAnsi="Arial" w:cs="Arial"/>
                <w:color w:val="323130"/>
                <w:szCs w:val="24"/>
                <w:u w:val="none"/>
              </w:rPr>
              <w:t xml:space="preserve">Support Staff </w:t>
            </w:r>
            <w:r w:rsidR="003C7AFC" w:rsidRPr="00466412">
              <w:rPr>
                <w:rFonts w:ascii="Arial" w:hAnsi="Arial" w:cs="Arial"/>
                <w:color w:val="323130"/>
                <w:szCs w:val="24"/>
                <w:u w:val="none"/>
              </w:rPr>
              <w:t>Additional hours</w:t>
            </w:r>
          </w:p>
          <w:p w14:paraId="46A975B5" w14:textId="77777777" w:rsidR="003C7AFC" w:rsidRPr="00466412" w:rsidRDefault="003C7AFC" w:rsidP="00157AE6">
            <w:pPr>
              <w:pStyle w:val="NormalWeb"/>
              <w:shd w:val="clear" w:color="auto" w:fill="FFFFFF"/>
              <w:spacing w:before="0" w:beforeAutospacing="0" w:after="0" w:afterAutospacing="0"/>
              <w:rPr>
                <w:rFonts w:ascii="Arial" w:hAnsi="Arial" w:cs="Arial"/>
                <w:color w:val="323130"/>
              </w:rPr>
            </w:pPr>
            <w:r w:rsidRPr="00466412">
              <w:rPr>
                <w:rFonts w:ascii="Arial" w:hAnsi="Arial" w:cs="Arial"/>
                <w:color w:val="323130"/>
              </w:rPr>
              <w:t>For Local Government Pension Scheme purposes, ‘additional hours’ includes all hours worked above the normal contractual hours of the individual employee. Also, for any relief staff, without guaranteed hours, all hours worked are pensionable.</w:t>
            </w:r>
          </w:p>
          <w:p w14:paraId="6E158767" w14:textId="77777777" w:rsidR="00157AE6" w:rsidRPr="00466412" w:rsidRDefault="00157AE6" w:rsidP="00157AE6">
            <w:pPr>
              <w:pStyle w:val="NormalWeb"/>
              <w:shd w:val="clear" w:color="auto" w:fill="FFFFFF"/>
              <w:spacing w:before="0" w:beforeAutospacing="0" w:after="0" w:afterAutospacing="0"/>
              <w:rPr>
                <w:rFonts w:ascii="Arial" w:hAnsi="Arial" w:cs="Arial"/>
                <w:color w:val="323130"/>
              </w:rPr>
            </w:pPr>
          </w:p>
          <w:p w14:paraId="4AF874C7" w14:textId="77777777" w:rsidR="00157AE6" w:rsidRPr="00466412" w:rsidRDefault="00157AE6" w:rsidP="00157AE6">
            <w:pPr>
              <w:pStyle w:val="NormalWeb"/>
              <w:shd w:val="clear" w:color="auto" w:fill="FFFFFF"/>
              <w:spacing w:before="0" w:beforeAutospacing="0" w:after="0" w:afterAutospacing="0"/>
              <w:rPr>
                <w:rFonts w:ascii="Arial" w:hAnsi="Arial" w:cs="Arial"/>
                <w:b/>
                <w:bCs/>
                <w:color w:val="323130"/>
              </w:rPr>
            </w:pPr>
            <w:r w:rsidRPr="00466412">
              <w:rPr>
                <w:rFonts w:ascii="Arial" w:hAnsi="Arial" w:cs="Arial"/>
                <w:color w:val="323130"/>
              </w:rPr>
              <w:t xml:space="preserve">The following pay elements are pensionable for those employed on </w:t>
            </w:r>
            <w:r w:rsidRPr="00F849CC">
              <w:rPr>
                <w:rFonts w:ascii="Arial" w:hAnsi="Arial" w:cs="Arial"/>
                <w:b/>
                <w:bCs/>
                <w:color w:val="323130"/>
              </w:rPr>
              <w:t>teachers</w:t>
            </w:r>
            <w:r w:rsidRPr="00466412">
              <w:rPr>
                <w:rFonts w:ascii="Arial" w:hAnsi="Arial" w:cs="Arial"/>
                <w:color w:val="323130"/>
              </w:rPr>
              <w:t xml:space="preserve"> terms and conditions: </w:t>
            </w:r>
          </w:p>
          <w:tbl>
            <w:tblPr>
              <w:tblW w:w="7000" w:type="dxa"/>
              <w:tblLayout w:type="fixed"/>
              <w:tblCellMar>
                <w:left w:w="0" w:type="dxa"/>
                <w:right w:w="0" w:type="dxa"/>
              </w:tblCellMar>
              <w:tblLook w:val="04A0" w:firstRow="1" w:lastRow="0" w:firstColumn="1" w:lastColumn="0" w:noHBand="0" w:noVBand="1"/>
            </w:tblPr>
            <w:tblGrid>
              <w:gridCol w:w="7000"/>
            </w:tblGrid>
            <w:tr w:rsidR="00AD085F" w:rsidRPr="00466412" w14:paraId="23A3D31D" w14:textId="77777777" w:rsidTr="00157AE6">
              <w:trPr>
                <w:trHeight w:val="300"/>
              </w:trPr>
              <w:tc>
                <w:tcPr>
                  <w:tcW w:w="7000" w:type="dxa"/>
                  <w:tcMar>
                    <w:top w:w="0" w:type="dxa"/>
                    <w:left w:w="108" w:type="dxa"/>
                    <w:bottom w:w="0" w:type="dxa"/>
                    <w:right w:w="108" w:type="dxa"/>
                  </w:tcMar>
                  <w:vAlign w:val="center"/>
                  <w:hideMark/>
                </w:tcPr>
                <w:p w14:paraId="38A4C199"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 xml:space="preserve">Basic Pay - contracted </w:t>
                  </w:r>
                </w:p>
              </w:tc>
            </w:tr>
            <w:tr w:rsidR="00AD085F" w:rsidRPr="00466412" w14:paraId="583114ED" w14:textId="77777777" w:rsidTr="00157AE6">
              <w:trPr>
                <w:trHeight w:val="300"/>
              </w:trPr>
              <w:tc>
                <w:tcPr>
                  <w:tcW w:w="7000" w:type="dxa"/>
                  <w:tcMar>
                    <w:top w:w="0" w:type="dxa"/>
                    <w:left w:w="108" w:type="dxa"/>
                    <w:bottom w:w="0" w:type="dxa"/>
                    <w:right w:w="108" w:type="dxa"/>
                  </w:tcMar>
                  <w:vAlign w:val="center"/>
                  <w:hideMark/>
                </w:tcPr>
                <w:p w14:paraId="5EE6D2C7"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Sick pay</w:t>
                  </w:r>
                </w:p>
              </w:tc>
            </w:tr>
            <w:tr w:rsidR="00AD085F" w:rsidRPr="00466412" w14:paraId="1266E8A3" w14:textId="77777777" w:rsidTr="00157AE6">
              <w:trPr>
                <w:trHeight w:val="300"/>
              </w:trPr>
              <w:tc>
                <w:tcPr>
                  <w:tcW w:w="7000" w:type="dxa"/>
                  <w:tcMar>
                    <w:top w:w="0" w:type="dxa"/>
                    <w:left w:w="108" w:type="dxa"/>
                    <w:bottom w:w="0" w:type="dxa"/>
                    <w:right w:w="108" w:type="dxa"/>
                  </w:tcMar>
                  <w:vAlign w:val="center"/>
                  <w:hideMark/>
                </w:tcPr>
                <w:p w14:paraId="6DFCB2DE"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 xml:space="preserve">Family Leave pay </w:t>
                  </w:r>
                </w:p>
              </w:tc>
            </w:tr>
            <w:tr w:rsidR="00AD085F" w:rsidRPr="00466412" w14:paraId="7CCEB31C" w14:textId="77777777" w:rsidTr="00157AE6">
              <w:trPr>
                <w:trHeight w:val="300"/>
              </w:trPr>
              <w:tc>
                <w:tcPr>
                  <w:tcW w:w="7000" w:type="dxa"/>
                  <w:tcMar>
                    <w:top w:w="0" w:type="dxa"/>
                    <w:left w:w="108" w:type="dxa"/>
                    <w:bottom w:w="0" w:type="dxa"/>
                    <w:right w:w="108" w:type="dxa"/>
                  </w:tcMar>
                  <w:vAlign w:val="center"/>
                  <w:hideMark/>
                </w:tcPr>
                <w:p w14:paraId="10F75D9B"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Teaching and Learning allowances (TLR)</w:t>
                  </w:r>
                </w:p>
              </w:tc>
            </w:tr>
            <w:tr w:rsidR="00AD085F" w:rsidRPr="00466412" w14:paraId="22913120" w14:textId="77777777" w:rsidTr="00157AE6">
              <w:trPr>
                <w:trHeight w:val="300"/>
              </w:trPr>
              <w:tc>
                <w:tcPr>
                  <w:tcW w:w="7000" w:type="dxa"/>
                  <w:tcMar>
                    <w:top w:w="0" w:type="dxa"/>
                    <w:left w:w="108" w:type="dxa"/>
                    <w:bottom w:w="0" w:type="dxa"/>
                    <w:right w:w="108" w:type="dxa"/>
                  </w:tcMar>
                  <w:vAlign w:val="center"/>
                  <w:hideMark/>
                </w:tcPr>
                <w:p w14:paraId="20BA3508"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 xml:space="preserve">Special Needs Allowance </w:t>
                  </w:r>
                </w:p>
              </w:tc>
            </w:tr>
            <w:tr w:rsidR="00AD085F" w:rsidRPr="00466412" w14:paraId="6FBF989A" w14:textId="77777777" w:rsidTr="00157AE6">
              <w:trPr>
                <w:trHeight w:val="300"/>
              </w:trPr>
              <w:tc>
                <w:tcPr>
                  <w:tcW w:w="7000" w:type="dxa"/>
                  <w:tcMar>
                    <w:top w:w="0" w:type="dxa"/>
                    <w:left w:w="108" w:type="dxa"/>
                    <w:bottom w:w="0" w:type="dxa"/>
                    <w:right w:w="108" w:type="dxa"/>
                  </w:tcMar>
                  <w:vAlign w:val="center"/>
                  <w:hideMark/>
                </w:tcPr>
                <w:p w14:paraId="37165B76"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Acting Up Allowance</w:t>
                  </w:r>
                </w:p>
              </w:tc>
            </w:tr>
            <w:tr w:rsidR="00AD085F" w:rsidRPr="00466412" w14:paraId="6A9B41D3" w14:textId="77777777" w:rsidTr="00157AE6">
              <w:trPr>
                <w:trHeight w:val="300"/>
              </w:trPr>
              <w:tc>
                <w:tcPr>
                  <w:tcW w:w="7000" w:type="dxa"/>
                  <w:tcMar>
                    <w:top w:w="0" w:type="dxa"/>
                    <w:left w:w="108" w:type="dxa"/>
                    <w:bottom w:w="0" w:type="dxa"/>
                    <w:right w:w="108" w:type="dxa"/>
                  </w:tcMar>
                  <w:vAlign w:val="center"/>
                  <w:hideMark/>
                </w:tcPr>
                <w:p w14:paraId="244E4AE0"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 xml:space="preserve">Salary Safeguard (Detriment) </w:t>
                  </w:r>
                </w:p>
              </w:tc>
            </w:tr>
            <w:tr w:rsidR="00AD085F" w:rsidRPr="00466412" w14:paraId="66FFE8AD" w14:textId="77777777" w:rsidTr="00157AE6">
              <w:trPr>
                <w:trHeight w:val="300"/>
              </w:trPr>
              <w:tc>
                <w:tcPr>
                  <w:tcW w:w="7000" w:type="dxa"/>
                  <w:tcMar>
                    <w:top w:w="0" w:type="dxa"/>
                    <w:left w:w="108" w:type="dxa"/>
                    <w:bottom w:w="0" w:type="dxa"/>
                    <w:right w:w="108" w:type="dxa"/>
                  </w:tcMar>
                  <w:vAlign w:val="center"/>
                  <w:hideMark/>
                </w:tcPr>
                <w:p w14:paraId="61391C4F" w14:textId="77777777" w:rsidR="00AD085F" w:rsidRPr="00466412" w:rsidRDefault="00AD085F" w:rsidP="00DD39F2">
                  <w:pPr>
                    <w:numPr>
                      <w:ilvl w:val="0"/>
                      <w:numId w:val="22"/>
                    </w:numPr>
                    <w:rPr>
                      <w:rFonts w:ascii="Arial" w:hAnsi="Arial" w:cs="Arial"/>
                      <w:color w:val="000000"/>
                      <w:sz w:val="24"/>
                      <w:szCs w:val="24"/>
                    </w:rPr>
                  </w:pPr>
                  <w:r w:rsidRPr="00466412">
                    <w:rPr>
                      <w:rFonts w:ascii="Arial" w:hAnsi="Arial" w:cs="Arial"/>
                      <w:color w:val="000000"/>
                      <w:sz w:val="24"/>
                      <w:szCs w:val="24"/>
                    </w:rPr>
                    <w:t>Recruitment &amp; Retention Allowance</w:t>
                  </w:r>
                </w:p>
              </w:tc>
            </w:tr>
            <w:tr w:rsidR="00AD085F" w:rsidRPr="00466412" w14:paraId="200F9984" w14:textId="77777777" w:rsidTr="00157AE6">
              <w:trPr>
                <w:trHeight w:val="300"/>
              </w:trPr>
              <w:tc>
                <w:tcPr>
                  <w:tcW w:w="7000" w:type="dxa"/>
                  <w:tcMar>
                    <w:top w:w="0" w:type="dxa"/>
                    <w:left w:w="108" w:type="dxa"/>
                    <w:bottom w:w="0" w:type="dxa"/>
                    <w:right w:w="108" w:type="dxa"/>
                  </w:tcMar>
                  <w:vAlign w:val="center"/>
                  <w:hideMark/>
                </w:tcPr>
                <w:p w14:paraId="028E16DC"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Residential Allowance</w:t>
                  </w:r>
                </w:p>
              </w:tc>
            </w:tr>
            <w:tr w:rsidR="00AD085F" w:rsidRPr="00466412" w14:paraId="20FB4225" w14:textId="77777777" w:rsidTr="00157AE6">
              <w:trPr>
                <w:trHeight w:val="300"/>
              </w:trPr>
              <w:tc>
                <w:tcPr>
                  <w:tcW w:w="7000" w:type="dxa"/>
                  <w:tcMar>
                    <w:top w:w="0" w:type="dxa"/>
                    <w:left w:w="108" w:type="dxa"/>
                    <w:bottom w:w="0" w:type="dxa"/>
                    <w:right w:w="108" w:type="dxa"/>
                  </w:tcMar>
                  <w:vAlign w:val="center"/>
                  <w:hideMark/>
                </w:tcPr>
                <w:p w14:paraId="11811B26"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 xml:space="preserve">Social Priority Allowance </w:t>
                  </w:r>
                </w:p>
              </w:tc>
            </w:tr>
            <w:tr w:rsidR="00AD085F" w:rsidRPr="00466412" w14:paraId="4B44472D" w14:textId="77777777" w:rsidTr="00157AE6">
              <w:trPr>
                <w:trHeight w:val="300"/>
              </w:trPr>
              <w:tc>
                <w:tcPr>
                  <w:tcW w:w="7000" w:type="dxa"/>
                  <w:tcMar>
                    <w:top w:w="0" w:type="dxa"/>
                    <w:left w:w="108" w:type="dxa"/>
                    <w:bottom w:w="0" w:type="dxa"/>
                    <w:right w:w="108" w:type="dxa"/>
                  </w:tcMar>
                  <w:vAlign w:val="center"/>
                  <w:hideMark/>
                </w:tcPr>
                <w:p w14:paraId="622547E7"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Extraneous Duties Allowance</w:t>
                  </w:r>
                </w:p>
              </w:tc>
            </w:tr>
            <w:tr w:rsidR="00AD085F" w:rsidRPr="00466412" w14:paraId="56AE98BE" w14:textId="77777777" w:rsidTr="00157AE6">
              <w:trPr>
                <w:trHeight w:val="300"/>
              </w:trPr>
              <w:tc>
                <w:tcPr>
                  <w:tcW w:w="7000" w:type="dxa"/>
                  <w:tcMar>
                    <w:top w:w="0" w:type="dxa"/>
                    <w:left w:w="108" w:type="dxa"/>
                    <w:bottom w:w="0" w:type="dxa"/>
                    <w:right w:w="108" w:type="dxa"/>
                  </w:tcMar>
                  <w:vAlign w:val="center"/>
                  <w:hideMark/>
                </w:tcPr>
                <w:p w14:paraId="156B7685"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Sleeping in Allowance</w:t>
                  </w:r>
                </w:p>
              </w:tc>
            </w:tr>
            <w:tr w:rsidR="00AD085F" w:rsidRPr="00466412" w14:paraId="7A3C7FD9" w14:textId="77777777" w:rsidTr="00157AE6">
              <w:trPr>
                <w:trHeight w:val="300"/>
              </w:trPr>
              <w:tc>
                <w:tcPr>
                  <w:tcW w:w="7000" w:type="dxa"/>
                  <w:tcMar>
                    <w:top w:w="0" w:type="dxa"/>
                    <w:left w:w="108" w:type="dxa"/>
                    <w:bottom w:w="0" w:type="dxa"/>
                    <w:right w:w="108" w:type="dxa"/>
                  </w:tcMar>
                  <w:vAlign w:val="center"/>
                  <w:hideMark/>
                </w:tcPr>
                <w:p w14:paraId="0326955B"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Disturbance Allowance</w:t>
                  </w:r>
                </w:p>
              </w:tc>
            </w:tr>
            <w:tr w:rsidR="00AD085F" w:rsidRPr="00466412" w14:paraId="204D8D4F" w14:textId="77777777" w:rsidTr="00157AE6">
              <w:trPr>
                <w:trHeight w:val="300"/>
              </w:trPr>
              <w:tc>
                <w:tcPr>
                  <w:tcW w:w="7000" w:type="dxa"/>
                  <w:tcMar>
                    <w:top w:w="0" w:type="dxa"/>
                    <w:left w:w="108" w:type="dxa"/>
                    <w:bottom w:w="0" w:type="dxa"/>
                    <w:right w:w="108" w:type="dxa"/>
                  </w:tcMar>
                  <w:vAlign w:val="center"/>
                  <w:hideMark/>
                </w:tcPr>
                <w:p w14:paraId="7E01A616"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Temporary Allowance</w:t>
                  </w:r>
                </w:p>
              </w:tc>
            </w:tr>
            <w:tr w:rsidR="00AD085F" w:rsidRPr="00466412" w14:paraId="6B9B42CE" w14:textId="77777777" w:rsidTr="00157AE6">
              <w:trPr>
                <w:trHeight w:val="300"/>
              </w:trPr>
              <w:tc>
                <w:tcPr>
                  <w:tcW w:w="7000" w:type="dxa"/>
                  <w:tcMar>
                    <w:top w:w="0" w:type="dxa"/>
                    <w:left w:w="108" w:type="dxa"/>
                    <w:bottom w:w="0" w:type="dxa"/>
                    <w:right w:w="108" w:type="dxa"/>
                  </w:tcMar>
                  <w:vAlign w:val="center"/>
                  <w:hideMark/>
                </w:tcPr>
                <w:p w14:paraId="5A32D827"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Safeguarded Pay</w:t>
                  </w:r>
                </w:p>
              </w:tc>
            </w:tr>
            <w:tr w:rsidR="00AD085F" w:rsidRPr="00466412" w14:paraId="5734EC54" w14:textId="77777777" w:rsidTr="00157AE6">
              <w:trPr>
                <w:trHeight w:val="300"/>
              </w:trPr>
              <w:tc>
                <w:tcPr>
                  <w:tcW w:w="7000" w:type="dxa"/>
                  <w:tcMar>
                    <w:top w:w="0" w:type="dxa"/>
                    <w:left w:w="108" w:type="dxa"/>
                    <w:bottom w:w="0" w:type="dxa"/>
                    <w:right w:w="108" w:type="dxa"/>
                  </w:tcMar>
                  <w:vAlign w:val="center"/>
                  <w:hideMark/>
                </w:tcPr>
                <w:p w14:paraId="3E5ED598" w14:textId="77777777" w:rsidR="00AD085F" w:rsidRPr="00466412" w:rsidRDefault="00AD085F" w:rsidP="00DD39F2">
                  <w:pPr>
                    <w:numPr>
                      <w:ilvl w:val="0"/>
                      <w:numId w:val="22"/>
                    </w:numPr>
                    <w:rPr>
                      <w:rFonts w:ascii="Arial" w:hAnsi="Arial" w:cs="Arial"/>
                      <w:color w:val="000000"/>
                      <w:sz w:val="24"/>
                      <w:szCs w:val="24"/>
                    </w:rPr>
                  </w:pPr>
                  <w:r w:rsidRPr="00466412">
                    <w:rPr>
                      <w:rFonts w:ascii="Arial" w:hAnsi="Arial" w:cs="Arial"/>
                      <w:color w:val="000000"/>
                      <w:sz w:val="24"/>
                      <w:szCs w:val="24"/>
                    </w:rPr>
                    <w:t xml:space="preserve">Discretionary Head Teachers Allowance </w:t>
                  </w:r>
                </w:p>
              </w:tc>
            </w:tr>
            <w:tr w:rsidR="00AD085F" w:rsidRPr="00466412" w14:paraId="5965495C" w14:textId="77777777" w:rsidTr="00157AE6">
              <w:trPr>
                <w:trHeight w:val="300"/>
              </w:trPr>
              <w:tc>
                <w:tcPr>
                  <w:tcW w:w="7000" w:type="dxa"/>
                  <w:tcMar>
                    <w:top w:w="0" w:type="dxa"/>
                    <w:left w:w="108" w:type="dxa"/>
                    <w:bottom w:w="0" w:type="dxa"/>
                    <w:right w:w="108" w:type="dxa"/>
                  </w:tcMar>
                  <w:vAlign w:val="center"/>
                  <w:hideMark/>
                </w:tcPr>
                <w:p w14:paraId="245B30A1" w14:textId="77777777" w:rsidR="00AD085F" w:rsidRPr="00466412" w:rsidRDefault="00AD085F" w:rsidP="00DD39F2">
                  <w:pPr>
                    <w:numPr>
                      <w:ilvl w:val="0"/>
                      <w:numId w:val="22"/>
                    </w:numPr>
                    <w:rPr>
                      <w:rFonts w:ascii="Arial" w:hAnsi="Arial" w:cs="Arial"/>
                      <w:color w:val="000000"/>
                      <w:sz w:val="24"/>
                      <w:szCs w:val="24"/>
                    </w:rPr>
                  </w:pPr>
                  <w:r w:rsidRPr="00466412">
                    <w:rPr>
                      <w:rFonts w:ascii="Arial" w:hAnsi="Arial" w:cs="Arial"/>
                      <w:color w:val="000000"/>
                      <w:sz w:val="24"/>
                      <w:szCs w:val="24"/>
                    </w:rPr>
                    <w:t>Continuing Professional Development</w:t>
                  </w:r>
                </w:p>
              </w:tc>
            </w:tr>
            <w:tr w:rsidR="00AD085F" w:rsidRPr="00466412" w14:paraId="559B0CEF" w14:textId="77777777" w:rsidTr="00157AE6">
              <w:trPr>
                <w:trHeight w:val="300"/>
              </w:trPr>
              <w:tc>
                <w:tcPr>
                  <w:tcW w:w="7000" w:type="dxa"/>
                  <w:tcMar>
                    <w:top w:w="0" w:type="dxa"/>
                    <w:left w:w="108" w:type="dxa"/>
                    <w:bottom w:w="0" w:type="dxa"/>
                    <w:right w:w="108" w:type="dxa"/>
                  </w:tcMar>
                  <w:vAlign w:val="center"/>
                  <w:hideMark/>
                </w:tcPr>
                <w:p w14:paraId="1DBC2318" w14:textId="77777777" w:rsidR="00AD085F" w:rsidRPr="00466412" w:rsidRDefault="00AD085F" w:rsidP="00DD39F2">
                  <w:pPr>
                    <w:numPr>
                      <w:ilvl w:val="0"/>
                      <w:numId w:val="22"/>
                    </w:numPr>
                    <w:rPr>
                      <w:rFonts w:ascii="Arial" w:hAnsi="Arial" w:cs="Arial"/>
                      <w:color w:val="000000"/>
                      <w:sz w:val="24"/>
                      <w:szCs w:val="24"/>
                    </w:rPr>
                  </w:pPr>
                  <w:r w:rsidRPr="00466412">
                    <w:rPr>
                      <w:rFonts w:ascii="Arial" w:hAnsi="Arial" w:cs="Arial"/>
                      <w:color w:val="000000"/>
                      <w:sz w:val="24"/>
                      <w:szCs w:val="24"/>
                    </w:rPr>
                    <w:t>Provision of Initial Teacher Training</w:t>
                  </w:r>
                </w:p>
              </w:tc>
            </w:tr>
            <w:tr w:rsidR="00AD085F" w:rsidRPr="00466412" w14:paraId="59F5BEEB" w14:textId="77777777" w:rsidTr="00157AE6">
              <w:trPr>
                <w:trHeight w:val="300"/>
              </w:trPr>
              <w:tc>
                <w:tcPr>
                  <w:tcW w:w="7000" w:type="dxa"/>
                  <w:tcMar>
                    <w:top w:w="0" w:type="dxa"/>
                    <w:left w:w="108" w:type="dxa"/>
                    <w:bottom w:w="0" w:type="dxa"/>
                    <w:right w:w="108" w:type="dxa"/>
                  </w:tcMar>
                  <w:vAlign w:val="center"/>
                  <w:hideMark/>
                </w:tcPr>
                <w:p w14:paraId="384C1606" w14:textId="77777777" w:rsidR="00AD085F" w:rsidRPr="00466412" w:rsidRDefault="00AD085F" w:rsidP="00DD39F2">
                  <w:pPr>
                    <w:numPr>
                      <w:ilvl w:val="0"/>
                      <w:numId w:val="22"/>
                    </w:numPr>
                    <w:rPr>
                      <w:rFonts w:ascii="Arial" w:hAnsi="Arial" w:cs="Arial"/>
                      <w:color w:val="000000"/>
                      <w:sz w:val="24"/>
                      <w:szCs w:val="24"/>
                    </w:rPr>
                  </w:pPr>
                  <w:r w:rsidRPr="00466412">
                    <w:rPr>
                      <w:rFonts w:ascii="Arial" w:hAnsi="Arial" w:cs="Arial"/>
                      <w:color w:val="000000"/>
                      <w:sz w:val="24"/>
                      <w:szCs w:val="24"/>
                    </w:rPr>
                    <w:t>Raising Educational Standards</w:t>
                  </w:r>
                </w:p>
              </w:tc>
            </w:tr>
            <w:tr w:rsidR="00AD085F" w:rsidRPr="00466412" w14:paraId="6F18667C" w14:textId="77777777" w:rsidTr="00157AE6">
              <w:trPr>
                <w:trHeight w:val="300"/>
              </w:trPr>
              <w:tc>
                <w:tcPr>
                  <w:tcW w:w="7000" w:type="dxa"/>
                  <w:tcMar>
                    <w:top w:w="0" w:type="dxa"/>
                    <w:left w:w="108" w:type="dxa"/>
                    <w:bottom w:w="0" w:type="dxa"/>
                    <w:right w:w="108" w:type="dxa"/>
                  </w:tcMar>
                  <w:vAlign w:val="center"/>
                  <w:hideMark/>
                </w:tcPr>
                <w:p w14:paraId="43AA15F0" w14:textId="77777777" w:rsidR="00AD085F" w:rsidRPr="00466412" w:rsidRDefault="00AD085F" w:rsidP="00DD39F2">
                  <w:pPr>
                    <w:numPr>
                      <w:ilvl w:val="0"/>
                      <w:numId w:val="22"/>
                    </w:numPr>
                    <w:rPr>
                      <w:rFonts w:ascii="Arial" w:hAnsi="Arial" w:cs="Arial"/>
                      <w:color w:val="000000"/>
                      <w:sz w:val="24"/>
                      <w:szCs w:val="24"/>
                    </w:rPr>
                  </w:pPr>
                  <w:r w:rsidRPr="00466412">
                    <w:rPr>
                      <w:rFonts w:ascii="Arial" w:hAnsi="Arial" w:cs="Arial"/>
                      <w:color w:val="000000"/>
                      <w:sz w:val="24"/>
                      <w:szCs w:val="24"/>
                    </w:rPr>
                    <w:t xml:space="preserve">Out of School Learning Activities </w:t>
                  </w:r>
                </w:p>
              </w:tc>
            </w:tr>
            <w:tr w:rsidR="00AD085F" w:rsidRPr="00466412" w14:paraId="7C128C34" w14:textId="77777777" w:rsidTr="00157AE6">
              <w:trPr>
                <w:trHeight w:val="300"/>
              </w:trPr>
              <w:tc>
                <w:tcPr>
                  <w:tcW w:w="7000" w:type="dxa"/>
                  <w:tcMar>
                    <w:top w:w="0" w:type="dxa"/>
                    <w:left w:w="108" w:type="dxa"/>
                    <w:bottom w:w="0" w:type="dxa"/>
                    <w:right w:w="108" w:type="dxa"/>
                  </w:tcMar>
                  <w:vAlign w:val="center"/>
                  <w:hideMark/>
                </w:tcPr>
                <w:p w14:paraId="16209C22" w14:textId="77777777" w:rsidR="00AD085F" w:rsidRPr="00466412" w:rsidRDefault="00AD085F" w:rsidP="00DD39F2">
                  <w:pPr>
                    <w:numPr>
                      <w:ilvl w:val="0"/>
                      <w:numId w:val="22"/>
                    </w:numPr>
                    <w:jc w:val="both"/>
                    <w:rPr>
                      <w:rFonts w:ascii="Arial" w:hAnsi="Arial" w:cs="Arial"/>
                      <w:color w:val="000000"/>
                      <w:sz w:val="24"/>
                      <w:szCs w:val="24"/>
                    </w:rPr>
                  </w:pPr>
                  <w:r w:rsidRPr="00466412">
                    <w:rPr>
                      <w:rFonts w:ascii="Arial" w:hAnsi="Arial" w:cs="Arial"/>
                      <w:color w:val="000000"/>
                      <w:sz w:val="24"/>
                      <w:szCs w:val="24"/>
                    </w:rPr>
                    <w:t>Basic Hours / days (supply)</w:t>
                  </w:r>
                </w:p>
              </w:tc>
            </w:tr>
          </w:tbl>
          <w:p w14:paraId="6E99AE82" w14:textId="77777777" w:rsidR="00AD085F" w:rsidRPr="00466412" w:rsidRDefault="00AD085F" w:rsidP="00157AE6">
            <w:pPr>
              <w:pStyle w:val="NormalWeb"/>
              <w:shd w:val="clear" w:color="auto" w:fill="FFFFFF"/>
              <w:spacing w:before="0" w:beforeAutospacing="0" w:after="0" w:afterAutospacing="0"/>
              <w:rPr>
                <w:rFonts w:ascii="Arial" w:hAnsi="Arial" w:cs="Arial"/>
                <w:b/>
                <w:bCs/>
                <w:color w:val="323130"/>
                <w:u w:val="single"/>
              </w:rPr>
            </w:pPr>
          </w:p>
          <w:p w14:paraId="18C8A8BD" w14:textId="77777777" w:rsidR="00157AE6" w:rsidRPr="00466412" w:rsidRDefault="00157AE6" w:rsidP="00157AE6">
            <w:pPr>
              <w:pStyle w:val="NormalWeb"/>
              <w:shd w:val="clear" w:color="auto" w:fill="FFFFFF"/>
              <w:spacing w:before="0" w:beforeAutospacing="0" w:after="0" w:afterAutospacing="0"/>
              <w:rPr>
                <w:rFonts w:ascii="Arial" w:hAnsi="Arial" w:cs="Arial"/>
                <w:b/>
                <w:bCs/>
                <w:color w:val="323130"/>
              </w:rPr>
            </w:pPr>
            <w:r w:rsidRPr="00466412">
              <w:rPr>
                <w:rFonts w:ascii="Arial" w:hAnsi="Arial" w:cs="Arial"/>
                <w:color w:val="323130"/>
              </w:rPr>
              <w:t xml:space="preserve">The following pay elements are non-pensionable for those employed on </w:t>
            </w:r>
            <w:r w:rsidRPr="00DF2062">
              <w:rPr>
                <w:rFonts w:ascii="Arial" w:hAnsi="Arial" w:cs="Arial"/>
                <w:b/>
                <w:bCs/>
                <w:color w:val="323130"/>
              </w:rPr>
              <w:t>teachers</w:t>
            </w:r>
            <w:r w:rsidRPr="00466412">
              <w:rPr>
                <w:rFonts w:ascii="Arial" w:hAnsi="Arial" w:cs="Arial"/>
                <w:color w:val="323130"/>
              </w:rPr>
              <w:t xml:space="preserve"> terms and conditions: </w:t>
            </w:r>
          </w:p>
          <w:p w14:paraId="64FE29B5" w14:textId="77777777" w:rsidR="00157AE6" w:rsidRPr="00466412" w:rsidRDefault="00157AE6" w:rsidP="00157AE6">
            <w:pPr>
              <w:pStyle w:val="NormalWeb"/>
              <w:shd w:val="clear" w:color="auto" w:fill="FFFFFF"/>
              <w:spacing w:before="0" w:beforeAutospacing="0" w:after="0" w:afterAutospacing="0"/>
              <w:rPr>
                <w:rFonts w:ascii="Arial" w:hAnsi="Arial" w:cs="Arial"/>
                <w:b/>
                <w:bCs/>
                <w:color w:val="323130"/>
                <w:u w:val="single"/>
              </w:rPr>
            </w:pPr>
          </w:p>
          <w:tbl>
            <w:tblPr>
              <w:tblW w:w="7000" w:type="dxa"/>
              <w:tblLayout w:type="fixed"/>
              <w:tblCellMar>
                <w:left w:w="0" w:type="dxa"/>
                <w:right w:w="0" w:type="dxa"/>
              </w:tblCellMar>
              <w:tblLook w:val="04A0" w:firstRow="1" w:lastRow="0" w:firstColumn="1" w:lastColumn="0" w:noHBand="0" w:noVBand="1"/>
            </w:tblPr>
            <w:tblGrid>
              <w:gridCol w:w="7000"/>
            </w:tblGrid>
            <w:tr w:rsidR="00AD085F" w:rsidRPr="00466412" w14:paraId="7212B51E" w14:textId="77777777" w:rsidTr="00157AE6">
              <w:trPr>
                <w:trHeight w:val="312"/>
              </w:trPr>
              <w:tc>
                <w:tcPr>
                  <w:tcW w:w="7000" w:type="dxa"/>
                  <w:tcMar>
                    <w:top w:w="0" w:type="dxa"/>
                    <w:left w:w="108" w:type="dxa"/>
                    <w:bottom w:w="0" w:type="dxa"/>
                    <w:right w:w="108" w:type="dxa"/>
                  </w:tcMar>
                  <w:vAlign w:val="center"/>
                  <w:hideMark/>
                </w:tcPr>
                <w:p w14:paraId="0592F6CC" w14:textId="77777777" w:rsidR="00AD085F" w:rsidRPr="00466412" w:rsidRDefault="00AD085F" w:rsidP="00DD39F2">
                  <w:pPr>
                    <w:numPr>
                      <w:ilvl w:val="0"/>
                      <w:numId w:val="23"/>
                    </w:numPr>
                    <w:rPr>
                      <w:rFonts w:ascii="Arial" w:hAnsi="Arial" w:cs="Arial"/>
                      <w:color w:val="000000"/>
                      <w:sz w:val="24"/>
                      <w:szCs w:val="24"/>
                    </w:rPr>
                  </w:pPr>
                  <w:r w:rsidRPr="00466412">
                    <w:rPr>
                      <w:rFonts w:ascii="Arial" w:hAnsi="Arial" w:cs="Arial"/>
                      <w:color w:val="000000"/>
                      <w:sz w:val="24"/>
                      <w:szCs w:val="24"/>
                    </w:rPr>
                    <w:t xml:space="preserve">First Aid Allowance </w:t>
                  </w:r>
                </w:p>
              </w:tc>
            </w:tr>
            <w:tr w:rsidR="00AD085F" w:rsidRPr="00466412" w14:paraId="7083860F" w14:textId="77777777" w:rsidTr="00157AE6">
              <w:trPr>
                <w:trHeight w:val="300"/>
              </w:trPr>
              <w:tc>
                <w:tcPr>
                  <w:tcW w:w="7000" w:type="dxa"/>
                  <w:tcMar>
                    <w:top w:w="0" w:type="dxa"/>
                    <w:left w:w="108" w:type="dxa"/>
                    <w:bottom w:w="0" w:type="dxa"/>
                    <w:right w:w="108" w:type="dxa"/>
                  </w:tcMar>
                  <w:vAlign w:val="center"/>
                  <w:hideMark/>
                </w:tcPr>
                <w:p w14:paraId="52BB24E7" w14:textId="77777777" w:rsidR="00AD085F" w:rsidRPr="00466412" w:rsidRDefault="00AD085F" w:rsidP="00DD39F2">
                  <w:pPr>
                    <w:numPr>
                      <w:ilvl w:val="0"/>
                      <w:numId w:val="23"/>
                    </w:numPr>
                    <w:rPr>
                      <w:rFonts w:ascii="Arial" w:hAnsi="Arial" w:cs="Arial"/>
                      <w:color w:val="000000"/>
                      <w:sz w:val="24"/>
                      <w:szCs w:val="24"/>
                    </w:rPr>
                  </w:pPr>
                  <w:r w:rsidRPr="00466412">
                    <w:rPr>
                      <w:rFonts w:ascii="Arial" w:hAnsi="Arial" w:cs="Arial"/>
                      <w:color w:val="000000"/>
                      <w:sz w:val="24"/>
                      <w:szCs w:val="24"/>
                    </w:rPr>
                    <w:lastRenderedPageBreak/>
                    <w:t>Travelling payments</w:t>
                  </w:r>
                </w:p>
              </w:tc>
            </w:tr>
            <w:tr w:rsidR="00AD085F" w:rsidRPr="00466412" w14:paraId="1E2212A8" w14:textId="77777777" w:rsidTr="00157AE6">
              <w:trPr>
                <w:trHeight w:val="300"/>
              </w:trPr>
              <w:tc>
                <w:tcPr>
                  <w:tcW w:w="7000" w:type="dxa"/>
                  <w:tcMar>
                    <w:top w:w="0" w:type="dxa"/>
                    <w:left w:w="108" w:type="dxa"/>
                    <w:bottom w:w="0" w:type="dxa"/>
                    <w:right w:w="108" w:type="dxa"/>
                  </w:tcMar>
                  <w:vAlign w:val="center"/>
                  <w:hideMark/>
                </w:tcPr>
                <w:p w14:paraId="00BAECFB" w14:textId="77777777" w:rsidR="00AD085F" w:rsidRPr="00466412" w:rsidRDefault="00AD085F" w:rsidP="00DD39F2">
                  <w:pPr>
                    <w:numPr>
                      <w:ilvl w:val="0"/>
                      <w:numId w:val="23"/>
                    </w:numPr>
                    <w:rPr>
                      <w:rFonts w:ascii="Arial" w:hAnsi="Arial" w:cs="Arial"/>
                      <w:color w:val="000000"/>
                      <w:sz w:val="24"/>
                      <w:szCs w:val="24"/>
                    </w:rPr>
                  </w:pPr>
                  <w:r w:rsidRPr="00466412">
                    <w:rPr>
                      <w:rFonts w:ascii="Arial" w:hAnsi="Arial" w:cs="Arial"/>
                      <w:color w:val="000000"/>
                      <w:sz w:val="24"/>
                      <w:szCs w:val="24"/>
                    </w:rPr>
                    <w:t>Expense payments</w:t>
                  </w:r>
                </w:p>
              </w:tc>
            </w:tr>
            <w:tr w:rsidR="00AD085F" w:rsidRPr="00466412" w14:paraId="57016552" w14:textId="77777777" w:rsidTr="00157AE6">
              <w:trPr>
                <w:trHeight w:val="300"/>
              </w:trPr>
              <w:tc>
                <w:tcPr>
                  <w:tcW w:w="7000" w:type="dxa"/>
                  <w:tcMar>
                    <w:top w:w="0" w:type="dxa"/>
                    <w:left w:w="108" w:type="dxa"/>
                    <w:bottom w:w="0" w:type="dxa"/>
                    <w:right w:w="108" w:type="dxa"/>
                  </w:tcMar>
                  <w:vAlign w:val="center"/>
                  <w:hideMark/>
                </w:tcPr>
                <w:p w14:paraId="1C3276B9" w14:textId="77777777" w:rsidR="00AD085F" w:rsidRPr="00466412" w:rsidRDefault="00AD085F" w:rsidP="00DD39F2">
                  <w:pPr>
                    <w:numPr>
                      <w:ilvl w:val="0"/>
                      <w:numId w:val="23"/>
                    </w:numPr>
                    <w:rPr>
                      <w:rFonts w:ascii="Arial" w:hAnsi="Arial" w:cs="Arial"/>
                      <w:color w:val="000000"/>
                      <w:sz w:val="24"/>
                      <w:szCs w:val="24"/>
                    </w:rPr>
                  </w:pPr>
                  <w:r w:rsidRPr="00466412">
                    <w:rPr>
                      <w:rFonts w:ascii="Arial" w:hAnsi="Arial" w:cs="Arial"/>
                      <w:color w:val="000000"/>
                      <w:sz w:val="24"/>
                      <w:szCs w:val="24"/>
                    </w:rPr>
                    <w:t>Pay in lieu of notice to terminate a contract</w:t>
                  </w:r>
                </w:p>
              </w:tc>
            </w:tr>
            <w:tr w:rsidR="00AD085F" w:rsidRPr="00466412" w14:paraId="60546F5E" w14:textId="77777777" w:rsidTr="00157AE6">
              <w:trPr>
                <w:trHeight w:val="300"/>
              </w:trPr>
              <w:tc>
                <w:tcPr>
                  <w:tcW w:w="7000" w:type="dxa"/>
                  <w:tcMar>
                    <w:top w:w="0" w:type="dxa"/>
                    <w:left w:w="108" w:type="dxa"/>
                    <w:bottom w:w="0" w:type="dxa"/>
                    <w:right w:w="108" w:type="dxa"/>
                  </w:tcMar>
                  <w:vAlign w:val="center"/>
                  <w:hideMark/>
                </w:tcPr>
                <w:p w14:paraId="6B98CF45" w14:textId="77777777" w:rsidR="00AD085F" w:rsidRPr="00466412" w:rsidRDefault="00AD085F" w:rsidP="00DD39F2">
                  <w:pPr>
                    <w:numPr>
                      <w:ilvl w:val="0"/>
                      <w:numId w:val="23"/>
                    </w:numPr>
                    <w:rPr>
                      <w:rFonts w:ascii="Arial" w:hAnsi="Arial" w:cs="Arial"/>
                      <w:color w:val="000000"/>
                      <w:sz w:val="24"/>
                      <w:szCs w:val="24"/>
                    </w:rPr>
                  </w:pPr>
                  <w:r w:rsidRPr="00466412">
                    <w:rPr>
                      <w:rFonts w:ascii="Arial" w:hAnsi="Arial" w:cs="Arial"/>
                      <w:color w:val="000000"/>
                      <w:sz w:val="24"/>
                      <w:szCs w:val="24"/>
                    </w:rPr>
                    <w:t>Pay to cover loss of contractual holiday pay</w:t>
                  </w:r>
                </w:p>
              </w:tc>
            </w:tr>
            <w:tr w:rsidR="00AD085F" w:rsidRPr="00466412" w14:paraId="40068F4D" w14:textId="77777777" w:rsidTr="00157AE6">
              <w:trPr>
                <w:trHeight w:val="300"/>
              </w:trPr>
              <w:tc>
                <w:tcPr>
                  <w:tcW w:w="7000" w:type="dxa"/>
                  <w:tcMar>
                    <w:top w:w="0" w:type="dxa"/>
                    <w:left w:w="108" w:type="dxa"/>
                    <w:bottom w:w="0" w:type="dxa"/>
                    <w:right w:w="108" w:type="dxa"/>
                  </w:tcMar>
                  <w:vAlign w:val="center"/>
                  <w:hideMark/>
                </w:tcPr>
                <w:p w14:paraId="2241592B" w14:textId="77777777" w:rsidR="00AD085F" w:rsidRPr="00466412" w:rsidRDefault="00AD085F" w:rsidP="00DD39F2">
                  <w:pPr>
                    <w:numPr>
                      <w:ilvl w:val="0"/>
                      <w:numId w:val="23"/>
                    </w:numPr>
                    <w:rPr>
                      <w:rFonts w:ascii="Arial" w:hAnsi="Arial" w:cs="Arial"/>
                      <w:color w:val="000000"/>
                      <w:sz w:val="24"/>
                      <w:szCs w:val="24"/>
                    </w:rPr>
                  </w:pPr>
                  <w:r w:rsidRPr="00466412">
                    <w:rPr>
                      <w:rFonts w:ascii="Arial" w:hAnsi="Arial" w:cs="Arial"/>
                      <w:color w:val="000000"/>
                      <w:sz w:val="24"/>
                      <w:szCs w:val="24"/>
                    </w:rPr>
                    <w:t>Honorarium payment</w:t>
                  </w:r>
                </w:p>
              </w:tc>
            </w:tr>
            <w:tr w:rsidR="00AD085F" w:rsidRPr="00466412" w14:paraId="608CEE8F" w14:textId="77777777" w:rsidTr="00157AE6">
              <w:trPr>
                <w:trHeight w:val="300"/>
              </w:trPr>
              <w:tc>
                <w:tcPr>
                  <w:tcW w:w="7000" w:type="dxa"/>
                  <w:tcMar>
                    <w:top w:w="0" w:type="dxa"/>
                    <w:left w:w="108" w:type="dxa"/>
                    <w:bottom w:w="0" w:type="dxa"/>
                    <w:right w:w="108" w:type="dxa"/>
                  </w:tcMar>
                  <w:vAlign w:val="center"/>
                  <w:hideMark/>
                </w:tcPr>
                <w:p w14:paraId="56B45E27" w14:textId="77777777" w:rsidR="00AD085F" w:rsidRPr="00466412" w:rsidRDefault="00AD085F" w:rsidP="00DD39F2">
                  <w:pPr>
                    <w:numPr>
                      <w:ilvl w:val="0"/>
                      <w:numId w:val="23"/>
                    </w:numPr>
                    <w:rPr>
                      <w:rFonts w:ascii="Arial" w:hAnsi="Arial" w:cs="Arial"/>
                      <w:color w:val="000000"/>
                      <w:sz w:val="24"/>
                      <w:szCs w:val="24"/>
                    </w:rPr>
                  </w:pPr>
                  <w:r w:rsidRPr="00466412">
                    <w:rPr>
                      <w:rFonts w:ascii="Arial" w:hAnsi="Arial" w:cs="Arial"/>
                      <w:color w:val="000000"/>
                      <w:sz w:val="24"/>
                      <w:szCs w:val="24"/>
                    </w:rPr>
                    <w:t>Any duties that are not part of their role of a teacher, i</w:t>
                  </w:r>
                  <w:r w:rsidR="00DF2062">
                    <w:rPr>
                      <w:rFonts w:ascii="Arial" w:hAnsi="Arial" w:cs="Arial"/>
                      <w:color w:val="000000"/>
                      <w:sz w:val="24"/>
                      <w:szCs w:val="24"/>
                    </w:rPr>
                    <w:t>.</w:t>
                  </w:r>
                  <w:r w:rsidRPr="00466412">
                    <w:rPr>
                      <w:rFonts w:ascii="Arial" w:hAnsi="Arial" w:cs="Arial"/>
                      <w:color w:val="000000"/>
                      <w:sz w:val="24"/>
                      <w:szCs w:val="24"/>
                    </w:rPr>
                    <w:t>e</w:t>
                  </w:r>
                  <w:r w:rsidR="00DF2062">
                    <w:rPr>
                      <w:rFonts w:ascii="Arial" w:hAnsi="Arial" w:cs="Arial"/>
                      <w:color w:val="000000"/>
                      <w:sz w:val="24"/>
                      <w:szCs w:val="24"/>
                    </w:rPr>
                    <w:t>.,</w:t>
                  </w:r>
                  <w:r w:rsidRPr="00466412">
                    <w:rPr>
                      <w:rFonts w:ascii="Arial" w:hAnsi="Arial" w:cs="Arial"/>
                      <w:color w:val="000000"/>
                      <w:sz w:val="24"/>
                      <w:szCs w:val="24"/>
                    </w:rPr>
                    <w:t xml:space="preserve"> MSA cover, this would be covered by LGPS  </w:t>
                  </w:r>
                </w:p>
              </w:tc>
            </w:tr>
          </w:tbl>
          <w:p w14:paraId="19A8CF79" w14:textId="77777777" w:rsidR="00AD085F" w:rsidRPr="00466412" w:rsidRDefault="00AD085F" w:rsidP="00157AE6">
            <w:pPr>
              <w:pStyle w:val="NormalWeb"/>
              <w:shd w:val="clear" w:color="auto" w:fill="FFFFFF"/>
              <w:spacing w:before="0" w:beforeAutospacing="0" w:after="0" w:afterAutospacing="0"/>
              <w:rPr>
                <w:rFonts w:ascii="Arial" w:hAnsi="Arial" w:cs="Arial"/>
                <w:b/>
                <w:bCs/>
                <w:color w:val="323130"/>
                <w:u w:val="single"/>
              </w:rPr>
            </w:pPr>
          </w:p>
          <w:p w14:paraId="7C2C2188" w14:textId="77777777" w:rsidR="003C7AFC" w:rsidRPr="00466412" w:rsidRDefault="003C7AFC" w:rsidP="00157AE6">
            <w:pPr>
              <w:pStyle w:val="Heading3"/>
              <w:shd w:val="clear" w:color="auto" w:fill="FFFFFF"/>
              <w:ind w:left="0"/>
              <w:rPr>
                <w:rFonts w:ascii="Arial" w:hAnsi="Arial" w:cs="Arial"/>
                <w:color w:val="323130"/>
                <w:szCs w:val="24"/>
                <w:u w:val="none"/>
              </w:rPr>
            </w:pPr>
            <w:r w:rsidRPr="00466412">
              <w:rPr>
                <w:rFonts w:ascii="Arial" w:hAnsi="Arial" w:cs="Arial"/>
                <w:color w:val="323130"/>
                <w:szCs w:val="24"/>
                <w:u w:val="none"/>
              </w:rPr>
              <w:t>Variable or annualised hours</w:t>
            </w:r>
          </w:p>
          <w:p w14:paraId="440F50AC" w14:textId="77777777" w:rsidR="003C7AFC" w:rsidRPr="00466412" w:rsidRDefault="003C7AFC" w:rsidP="00157AE6">
            <w:pPr>
              <w:pStyle w:val="NormalWeb"/>
              <w:shd w:val="clear" w:color="auto" w:fill="FFFFFF"/>
              <w:spacing w:before="0" w:beforeAutospacing="0" w:after="0" w:afterAutospacing="0"/>
              <w:rPr>
                <w:rFonts w:ascii="Arial" w:hAnsi="Arial" w:cs="Arial"/>
                <w:color w:val="323130"/>
              </w:rPr>
            </w:pPr>
            <w:r w:rsidRPr="00466412">
              <w:rPr>
                <w:rFonts w:ascii="Arial" w:hAnsi="Arial" w:cs="Arial"/>
                <w:color w:val="323130"/>
              </w:rPr>
              <w:t>With variable hours contracts, for example between 5 and 15 hours per week, pensionable pay will apply to all hours worked.  </w:t>
            </w:r>
          </w:p>
          <w:p w14:paraId="1A96B07A" w14:textId="77777777" w:rsidR="003C7AFC" w:rsidRPr="00466412" w:rsidRDefault="003C7AFC" w:rsidP="00157AE6">
            <w:pPr>
              <w:pStyle w:val="NormalWeb"/>
              <w:shd w:val="clear" w:color="auto" w:fill="FFFFFF"/>
              <w:spacing w:before="0" w:beforeAutospacing="0" w:after="0" w:afterAutospacing="0"/>
              <w:rPr>
                <w:rFonts w:ascii="Arial" w:hAnsi="Arial" w:cs="Arial"/>
                <w:color w:val="323130"/>
              </w:rPr>
            </w:pPr>
            <w:r w:rsidRPr="00466412">
              <w:rPr>
                <w:rFonts w:ascii="Arial" w:hAnsi="Arial" w:cs="Arial"/>
                <w:color w:val="323130"/>
              </w:rPr>
              <w:t>Also, with annualised hours contracts, pensionable pay will be payable on all hours worked. </w:t>
            </w:r>
          </w:p>
          <w:p w14:paraId="21FCF191" w14:textId="77777777" w:rsidR="003C7AFC" w:rsidRPr="00466412" w:rsidRDefault="003C7AFC" w:rsidP="00157AE6">
            <w:pPr>
              <w:pStyle w:val="DfESOutNumbered"/>
              <w:numPr>
                <w:ilvl w:val="0"/>
                <w:numId w:val="0"/>
              </w:numPr>
              <w:spacing w:after="0"/>
              <w:rPr>
                <w:rFonts w:cs="Arial"/>
                <w:b/>
                <w:bCs/>
                <w:szCs w:val="24"/>
                <w:u w:val="single"/>
              </w:rPr>
            </w:pPr>
          </w:p>
        </w:tc>
        <w:tc>
          <w:tcPr>
            <w:tcW w:w="7652" w:type="dxa"/>
            <w:shd w:val="clear" w:color="auto" w:fill="auto"/>
          </w:tcPr>
          <w:p w14:paraId="7FCC18D2" w14:textId="77777777" w:rsidR="003C7AFC" w:rsidRPr="00466412" w:rsidRDefault="003C7AFC" w:rsidP="00143266">
            <w:pPr>
              <w:rPr>
                <w:rFonts w:ascii="Arial" w:hAnsi="Arial" w:cs="Arial"/>
                <w:i/>
                <w:sz w:val="24"/>
                <w:szCs w:val="24"/>
              </w:rPr>
            </w:pPr>
          </w:p>
        </w:tc>
      </w:tr>
      <w:tr w:rsidR="00A82996" w:rsidRPr="00E67B52" w14:paraId="27B04AA4" w14:textId="77777777" w:rsidTr="00432158">
        <w:trPr>
          <w:gridBefore w:val="1"/>
          <w:wBefore w:w="6" w:type="dxa"/>
        </w:trPr>
        <w:tc>
          <w:tcPr>
            <w:tcW w:w="7652" w:type="dxa"/>
            <w:shd w:val="clear" w:color="auto" w:fill="auto"/>
          </w:tcPr>
          <w:p w14:paraId="7F6D5658" w14:textId="77777777" w:rsidR="00C04672" w:rsidRPr="00466412" w:rsidRDefault="00C04672" w:rsidP="00C04672">
            <w:pPr>
              <w:pStyle w:val="DfESOutNumbered"/>
              <w:rPr>
                <w:rFonts w:cs="Arial"/>
                <w:b/>
                <w:bCs/>
                <w:szCs w:val="24"/>
                <w:u w:val="single"/>
              </w:rPr>
            </w:pPr>
            <w:r w:rsidRPr="00466412">
              <w:rPr>
                <w:rFonts w:cs="Arial"/>
                <w:b/>
                <w:bCs/>
                <w:szCs w:val="24"/>
                <w:u w:val="single"/>
              </w:rPr>
              <w:lastRenderedPageBreak/>
              <w:t>Overpayments and Underpayments</w:t>
            </w:r>
          </w:p>
          <w:p w14:paraId="20966B67" w14:textId="77777777" w:rsidR="00C04672" w:rsidRPr="00466412" w:rsidRDefault="00C04672" w:rsidP="00C04672">
            <w:pPr>
              <w:pStyle w:val="NormalWeb"/>
              <w:shd w:val="clear" w:color="auto" w:fill="FFFFFF"/>
              <w:spacing w:before="0" w:beforeAutospacing="0" w:after="336" w:afterAutospacing="0"/>
              <w:rPr>
                <w:rFonts w:ascii="Arial" w:hAnsi="Arial" w:cs="Arial"/>
                <w:color w:val="323130"/>
              </w:rPr>
            </w:pPr>
            <w:r w:rsidRPr="00466412">
              <w:rPr>
                <w:rFonts w:ascii="Arial" w:hAnsi="Arial" w:cs="Arial"/>
                <w:color w:val="323130"/>
              </w:rPr>
              <w:t xml:space="preserve">The school acknowledges that occasionally errors </w:t>
            </w:r>
            <w:r w:rsidR="00DF2062" w:rsidRPr="00466412">
              <w:rPr>
                <w:rFonts w:ascii="Arial" w:hAnsi="Arial" w:cs="Arial"/>
                <w:color w:val="323130"/>
              </w:rPr>
              <w:t>occur,</w:t>
            </w:r>
            <w:r w:rsidRPr="00466412">
              <w:rPr>
                <w:rFonts w:ascii="Arial" w:hAnsi="Arial" w:cs="Arial"/>
                <w:color w:val="323130"/>
              </w:rPr>
              <w:t xml:space="preserve"> and employees are either under or overpaid salary, allowances or benefits, including salary sacrifice benefits. As public monies are involved, the school have a responsibility to ensure that staff are paid correctly for the work undertaken, but where overpayments are</w:t>
            </w:r>
            <w:r w:rsidR="00DF2062">
              <w:rPr>
                <w:rFonts w:ascii="Arial" w:hAnsi="Arial" w:cs="Arial"/>
                <w:color w:val="323130"/>
              </w:rPr>
              <w:t xml:space="preserve"> made</w:t>
            </w:r>
            <w:r w:rsidRPr="00466412">
              <w:rPr>
                <w:rFonts w:ascii="Arial" w:hAnsi="Arial" w:cs="Arial"/>
                <w:color w:val="323130"/>
              </w:rPr>
              <w:t>, the school have a duty to seek recovery. Where an employee has a reasonable belief that the overpayment made was money to which they were entitled, the employee should discuss this with their manager and agree how it should be raised with Employment Support Services.  </w:t>
            </w:r>
          </w:p>
          <w:p w14:paraId="45A30497" w14:textId="77777777" w:rsidR="00C04672" w:rsidRPr="00466412" w:rsidRDefault="00C04672" w:rsidP="00C04672">
            <w:pPr>
              <w:pStyle w:val="NormalWeb"/>
              <w:shd w:val="clear" w:color="auto" w:fill="FFFFFF"/>
              <w:spacing w:before="0" w:beforeAutospacing="0" w:after="336" w:afterAutospacing="0"/>
              <w:rPr>
                <w:rFonts w:ascii="Arial" w:hAnsi="Arial" w:cs="Arial"/>
                <w:color w:val="323130"/>
              </w:rPr>
            </w:pPr>
            <w:r w:rsidRPr="00466412">
              <w:rPr>
                <w:rFonts w:ascii="Arial" w:hAnsi="Arial" w:cs="Arial"/>
                <w:color w:val="323130"/>
              </w:rPr>
              <w:t>Under Section 14 of the Employment Rights Act 1996 (the Act), the school have an opportunity to recover any overpayment of wages made to an employee through deductions from future wages without this being considered to be an unauthorised deduction, contrary to Section 13 of the Act. This also applies to any overpayment of expenses incurred by the employee in carrying out their employment.</w:t>
            </w:r>
          </w:p>
          <w:p w14:paraId="19F3FB36" w14:textId="77777777" w:rsidR="00C04672" w:rsidRPr="00466412" w:rsidRDefault="00C04672" w:rsidP="00C04672">
            <w:pPr>
              <w:pStyle w:val="NormalWeb"/>
              <w:shd w:val="clear" w:color="auto" w:fill="FFFFFF"/>
              <w:spacing w:before="0" w:beforeAutospacing="0" w:after="336" w:afterAutospacing="0"/>
              <w:rPr>
                <w:rFonts w:ascii="Arial" w:hAnsi="Arial" w:cs="Arial"/>
                <w:color w:val="323130"/>
              </w:rPr>
            </w:pPr>
            <w:r w:rsidRPr="00466412">
              <w:rPr>
                <w:rFonts w:ascii="Arial" w:hAnsi="Arial" w:cs="Arial"/>
                <w:color w:val="323130"/>
              </w:rPr>
              <w:lastRenderedPageBreak/>
              <w:t xml:space="preserve">Only in exceptional circumstances will overpayments be written off, with the approval of the chair of governors. </w:t>
            </w:r>
          </w:p>
          <w:p w14:paraId="3FF8FEBD" w14:textId="77777777" w:rsidR="00C04672" w:rsidRPr="00466412" w:rsidRDefault="00C04672" w:rsidP="00C04672">
            <w:pPr>
              <w:pStyle w:val="NormalWeb"/>
              <w:shd w:val="clear" w:color="auto" w:fill="FFFFFF"/>
              <w:spacing w:before="0" w:beforeAutospacing="0" w:after="336" w:afterAutospacing="0"/>
              <w:rPr>
                <w:rFonts w:ascii="Arial" w:hAnsi="Arial" w:cs="Arial"/>
                <w:color w:val="323130"/>
              </w:rPr>
            </w:pPr>
            <w:r w:rsidRPr="00466412">
              <w:rPr>
                <w:rFonts w:ascii="Arial" w:hAnsi="Arial" w:cs="Arial"/>
                <w:color w:val="323130"/>
              </w:rPr>
              <w:t>Any underpayments identified will be rectified in the next available pay run. In exceptional circumstances, Employment Support Services can arrange for an interim payment to be made to the employee. Discussions will be required between the employee and their line manager in relation to the impact of the shortfall in the net pay. As a guide a significant shortfall in net pay may be deemed to be a shortfall of greater than 25% of the previous month’s net pay. For lower paid staff a shortfall of less than 25% could cause real hardship and any expression of concern will be considered on merit.  </w:t>
            </w:r>
          </w:p>
          <w:p w14:paraId="4E51745F" w14:textId="77777777" w:rsidR="00C04672" w:rsidRPr="00466412" w:rsidRDefault="00C04672" w:rsidP="00A31D45">
            <w:pPr>
              <w:pStyle w:val="NormalWeb"/>
              <w:shd w:val="clear" w:color="auto" w:fill="FFFFFF"/>
              <w:spacing w:before="0" w:beforeAutospacing="0" w:after="336" w:afterAutospacing="0"/>
              <w:rPr>
                <w:rFonts w:ascii="Arial" w:hAnsi="Arial" w:cs="Arial"/>
                <w:color w:val="323130"/>
              </w:rPr>
            </w:pPr>
            <w:r w:rsidRPr="00466412">
              <w:rPr>
                <w:rFonts w:ascii="Arial" w:hAnsi="Arial" w:cs="Arial"/>
                <w:color w:val="323130"/>
              </w:rPr>
              <w:t>An interim payment will not be made where the shortfall in pay is caused by the employee submitting timesheets or travel claims to payroll after the published deadlines.  </w:t>
            </w:r>
          </w:p>
        </w:tc>
        <w:tc>
          <w:tcPr>
            <w:tcW w:w="7652" w:type="dxa"/>
            <w:shd w:val="clear" w:color="auto" w:fill="auto"/>
          </w:tcPr>
          <w:p w14:paraId="25EA46F1" w14:textId="77777777" w:rsidR="001D47C7" w:rsidRPr="00466412" w:rsidRDefault="001D47C7" w:rsidP="00143266">
            <w:pPr>
              <w:rPr>
                <w:rFonts w:ascii="Arial" w:hAnsi="Arial" w:cs="Arial"/>
                <w:i/>
                <w:sz w:val="24"/>
                <w:szCs w:val="24"/>
              </w:rPr>
            </w:pPr>
          </w:p>
        </w:tc>
      </w:tr>
      <w:tr w:rsidR="00A82996" w:rsidRPr="00E67B52" w14:paraId="0055FA9C" w14:textId="77777777" w:rsidTr="00432158">
        <w:trPr>
          <w:gridBefore w:val="1"/>
          <w:wBefore w:w="6" w:type="dxa"/>
        </w:trPr>
        <w:tc>
          <w:tcPr>
            <w:tcW w:w="7652" w:type="dxa"/>
            <w:shd w:val="clear" w:color="auto" w:fill="auto"/>
          </w:tcPr>
          <w:p w14:paraId="312C4D2C" w14:textId="77777777" w:rsidR="001D47C7" w:rsidRPr="00466412" w:rsidRDefault="0092293D" w:rsidP="004A0E27">
            <w:pPr>
              <w:pStyle w:val="DfESOutNumbered"/>
              <w:rPr>
                <w:rFonts w:cs="Arial"/>
                <w:b/>
                <w:bCs/>
                <w:szCs w:val="24"/>
                <w:u w:val="single"/>
              </w:rPr>
            </w:pPr>
            <w:r w:rsidRPr="00466412">
              <w:rPr>
                <w:rFonts w:cs="Arial"/>
                <w:b/>
                <w:bCs/>
                <w:szCs w:val="24"/>
                <w:u w:val="single"/>
              </w:rPr>
              <w:t>Payslips</w:t>
            </w:r>
          </w:p>
          <w:p w14:paraId="0B99516D" w14:textId="77777777" w:rsidR="0092293D" w:rsidRPr="00466412" w:rsidRDefault="0092293D" w:rsidP="00A31D45">
            <w:pPr>
              <w:pStyle w:val="DfESOutNumbered"/>
              <w:numPr>
                <w:ilvl w:val="0"/>
                <w:numId w:val="0"/>
              </w:numPr>
              <w:rPr>
                <w:rFonts w:cs="Arial"/>
                <w:szCs w:val="24"/>
              </w:rPr>
            </w:pPr>
            <w:r w:rsidRPr="00466412">
              <w:rPr>
                <w:rFonts w:cs="Arial"/>
                <w:szCs w:val="24"/>
              </w:rPr>
              <w:t>All employees will be provided with a payslip monthly, accessible through the MyView system. This outlines the pay method, annual salary, tax period / payslip date, payments received in the pay period, units/hours/sessions, the rate applied, total gross</w:t>
            </w:r>
            <w:r w:rsidR="0021360C" w:rsidRPr="00466412">
              <w:rPr>
                <w:rFonts w:cs="Arial"/>
                <w:szCs w:val="24"/>
              </w:rPr>
              <w:t xml:space="preserve"> pay</w:t>
            </w:r>
            <w:r w:rsidRPr="00466412">
              <w:rPr>
                <w:rFonts w:cs="Arial"/>
                <w:szCs w:val="24"/>
              </w:rPr>
              <w:t xml:space="preserve">, deductions </w:t>
            </w:r>
            <w:r w:rsidR="0021360C" w:rsidRPr="00466412">
              <w:rPr>
                <w:rFonts w:cs="Arial"/>
                <w:szCs w:val="24"/>
              </w:rPr>
              <w:t>(</w:t>
            </w:r>
            <w:r w:rsidRPr="00466412">
              <w:rPr>
                <w:rFonts w:cs="Arial"/>
                <w:szCs w:val="24"/>
              </w:rPr>
              <w:t xml:space="preserve">statutory and </w:t>
            </w:r>
            <w:r w:rsidR="0021360C" w:rsidRPr="00466412">
              <w:rPr>
                <w:rFonts w:cs="Arial"/>
                <w:szCs w:val="24"/>
              </w:rPr>
              <w:t>voluntary)</w:t>
            </w:r>
            <w:r w:rsidRPr="00466412">
              <w:rPr>
                <w:rFonts w:cs="Arial"/>
                <w:szCs w:val="24"/>
              </w:rPr>
              <w:t xml:space="preserve">, accumulated </w:t>
            </w:r>
            <w:r w:rsidR="0021360C" w:rsidRPr="00466412">
              <w:rPr>
                <w:rFonts w:cs="Arial"/>
                <w:szCs w:val="24"/>
              </w:rPr>
              <w:t xml:space="preserve">payment </w:t>
            </w:r>
            <w:r w:rsidRPr="00466412">
              <w:rPr>
                <w:rFonts w:cs="Arial"/>
                <w:szCs w:val="24"/>
              </w:rPr>
              <w:t xml:space="preserve">amounts in the tax year to date, </w:t>
            </w:r>
            <w:r w:rsidR="0021360C" w:rsidRPr="00466412">
              <w:rPr>
                <w:rFonts w:cs="Arial"/>
                <w:szCs w:val="24"/>
              </w:rPr>
              <w:t xml:space="preserve">and the </w:t>
            </w:r>
            <w:r w:rsidRPr="00466412">
              <w:rPr>
                <w:rFonts w:cs="Arial"/>
                <w:szCs w:val="24"/>
              </w:rPr>
              <w:t>net payment</w:t>
            </w:r>
            <w:r w:rsidR="0021360C" w:rsidRPr="00466412">
              <w:rPr>
                <w:rFonts w:cs="Arial"/>
                <w:szCs w:val="24"/>
              </w:rPr>
              <w:t xml:space="preserve"> made</w:t>
            </w:r>
            <w:r w:rsidRPr="00466412">
              <w:rPr>
                <w:rFonts w:cs="Arial"/>
                <w:szCs w:val="24"/>
              </w:rPr>
              <w:t xml:space="preserve">. </w:t>
            </w:r>
          </w:p>
        </w:tc>
        <w:tc>
          <w:tcPr>
            <w:tcW w:w="7652" w:type="dxa"/>
            <w:shd w:val="clear" w:color="auto" w:fill="auto"/>
          </w:tcPr>
          <w:p w14:paraId="13D57E2B" w14:textId="77777777" w:rsidR="001D47C7" w:rsidRPr="00466412" w:rsidRDefault="001D47C7" w:rsidP="00143266">
            <w:pPr>
              <w:rPr>
                <w:rFonts w:ascii="Arial" w:hAnsi="Arial" w:cs="Arial"/>
                <w:i/>
                <w:sz w:val="24"/>
                <w:szCs w:val="24"/>
              </w:rPr>
            </w:pPr>
          </w:p>
        </w:tc>
      </w:tr>
      <w:tr w:rsidR="00B94D5E" w:rsidRPr="00E67B52" w14:paraId="290A7BCB" w14:textId="77777777" w:rsidTr="00432158">
        <w:tc>
          <w:tcPr>
            <w:tcW w:w="7658" w:type="dxa"/>
            <w:gridSpan w:val="2"/>
            <w:shd w:val="clear" w:color="auto" w:fill="auto"/>
          </w:tcPr>
          <w:p w14:paraId="7D7BF4FB" w14:textId="77777777" w:rsidR="00B94D5E" w:rsidRPr="00466412" w:rsidRDefault="00B94D5E" w:rsidP="004A0E27">
            <w:pPr>
              <w:pStyle w:val="DfESOutNumbered"/>
              <w:rPr>
                <w:rFonts w:cs="Arial"/>
                <w:b/>
                <w:bCs/>
                <w:szCs w:val="24"/>
                <w:u w:val="single"/>
              </w:rPr>
            </w:pPr>
            <w:r w:rsidRPr="00466412">
              <w:rPr>
                <w:rFonts w:cs="Arial"/>
                <w:b/>
                <w:bCs/>
                <w:szCs w:val="24"/>
                <w:u w:val="single"/>
              </w:rPr>
              <w:t>Monitoring of the Policy</w:t>
            </w:r>
          </w:p>
          <w:p w14:paraId="177237E0" w14:textId="77777777" w:rsidR="00B94D5E" w:rsidRPr="00466412" w:rsidRDefault="00B94D5E" w:rsidP="00926663">
            <w:pPr>
              <w:rPr>
                <w:rFonts w:ascii="Arial" w:hAnsi="Arial" w:cs="Arial"/>
                <w:bCs/>
                <w:sz w:val="24"/>
                <w:szCs w:val="24"/>
              </w:rPr>
            </w:pPr>
            <w:r w:rsidRPr="00466412">
              <w:rPr>
                <w:rFonts w:ascii="Arial" w:hAnsi="Arial" w:cs="Arial"/>
                <w:bCs/>
                <w:sz w:val="24"/>
                <w:szCs w:val="24"/>
              </w:rPr>
              <w:t>The Governing Body, will monitor the effectiveness of this policy including the outcome of pay decisions to ensure the school’s compliance with equalities legislation.</w:t>
            </w:r>
          </w:p>
        </w:tc>
        <w:tc>
          <w:tcPr>
            <w:tcW w:w="7652" w:type="dxa"/>
            <w:shd w:val="clear" w:color="auto" w:fill="auto"/>
          </w:tcPr>
          <w:p w14:paraId="13D64373" w14:textId="77777777" w:rsidR="006D739E" w:rsidRPr="00466412" w:rsidRDefault="006D739E" w:rsidP="00143266">
            <w:pPr>
              <w:rPr>
                <w:rFonts w:ascii="Arial" w:hAnsi="Arial" w:cs="Arial"/>
                <w:i/>
                <w:sz w:val="24"/>
                <w:szCs w:val="24"/>
              </w:rPr>
            </w:pPr>
          </w:p>
          <w:p w14:paraId="1DE659A9" w14:textId="77777777" w:rsidR="00E31126" w:rsidRPr="00466412" w:rsidRDefault="00E31126" w:rsidP="00143266">
            <w:pPr>
              <w:rPr>
                <w:rFonts w:ascii="Arial" w:hAnsi="Arial" w:cs="Arial"/>
                <w:i/>
                <w:sz w:val="24"/>
                <w:szCs w:val="24"/>
              </w:rPr>
            </w:pPr>
            <w:r w:rsidRPr="00466412">
              <w:rPr>
                <w:rFonts w:ascii="Arial" w:hAnsi="Arial" w:cs="Arial"/>
                <w:i/>
                <w:sz w:val="24"/>
                <w:szCs w:val="24"/>
              </w:rPr>
              <w:t>It is important that the rationale for all pay decisions is clearly and confidentially</w:t>
            </w:r>
            <w:r w:rsidR="00143266" w:rsidRPr="00466412">
              <w:rPr>
                <w:rFonts w:ascii="Arial" w:hAnsi="Arial" w:cs="Arial"/>
                <w:i/>
                <w:sz w:val="24"/>
                <w:szCs w:val="24"/>
              </w:rPr>
              <w:t xml:space="preserve"> </w:t>
            </w:r>
            <w:r w:rsidRPr="00466412">
              <w:rPr>
                <w:rFonts w:ascii="Arial" w:hAnsi="Arial" w:cs="Arial"/>
                <w:i/>
                <w:sz w:val="24"/>
                <w:szCs w:val="24"/>
              </w:rPr>
              <w:t>minuted</w:t>
            </w:r>
            <w:r w:rsidR="00CD2584" w:rsidRPr="00466412">
              <w:rPr>
                <w:rFonts w:ascii="Arial" w:hAnsi="Arial" w:cs="Arial"/>
                <w:i/>
                <w:sz w:val="24"/>
                <w:szCs w:val="24"/>
              </w:rPr>
              <w:t>.</w:t>
            </w:r>
          </w:p>
        </w:tc>
      </w:tr>
    </w:tbl>
    <w:p w14:paraId="123BD498" w14:textId="77777777" w:rsidR="00B77428" w:rsidRPr="00E36D83" w:rsidRDefault="00A82996" w:rsidP="00424890">
      <w:pPr>
        <w:rPr>
          <w:rFonts w:ascii="Arial" w:hAnsi="Arial" w:cs="Arial"/>
          <w:i/>
          <w:spacing w:val="-3"/>
          <w:sz w:val="24"/>
          <w:szCs w:val="24"/>
        </w:rPr>
      </w:pPr>
      <w:bookmarkStart w:id="2" w:name="_Hlk166678632"/>
      <w:r w:rsidRPr="00DE7EFE" w:rsidDel="00A82996">
        <w:rPr>
          <w:rFonts w:ascii="Arial" w:hAnsi="Arial" w:cs="Arial"/>
          <w:b/>
          <w:spacing w:val="-3"/>
          <w:sz w:val="24"/>
          <w:szCs w:val="24"/>
        </w:rPr>
        <w:t xml:space="preserve"> </w:t>
      </w:r>
      <w:bookmarkEnd w:id="2"/>
    </w:p>
    <w:sectPr w:rsidR="00B77428" w:rsidRPr="00E36D83" w:rsidSect="00601EF8">
      <w:footerReference w:type="even" r:id="rId17"/>
      <w:footerReference w:type="default" r:id="rId18"/>
      <w:pgSz w:w="16840" w:h="11907" w:orient="landscape" w:code="9"/>
      <w:pgMar w:top="539" w:right="1134" w:bottom="720" w:left="1134"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0355" w14:textId="77777777" w:rsidR="00E55372" w:rsidRDefault="00E55372">
      <w:r>
        <w:separator/>
      </w:r>
    </w:p>
  </w:endnote>
  <w:endnote w:type="continuationSeparator" w:id="0">
    <w:p w14:paraId="259B80D3" w14:textId="77777777" w:rsidR="00E55372" w:rsidRDefault="00E55372">
      <w:r>
        <w:continuationSeparator/>
      </w:r>
    </w:p>
  </w:endnote>
  <w:endnote w:type="continuationNotice" w:id="1">
    <w:p w14:paraId="64C0B8B5" w14:textId="77777777" w:rsidR="00E55372" w:rsidRDefault="00E55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C716" w14:textId="77777777" w:rsidR="00232D1A" w:rsidRDefault="00232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7AE6">
      <w:rPr>
        <w:rStyle w:val="PageNumber"/>
        <w:noProof/>
      </w:rPr>
      <w:t>40</w:t>
    </w:r>
    <w:r>
      <w:rPr>
        <w:rStyle w:val="PageNumber"/>
      </w:rPr>
      <w:fldChar w:fldCharType="end"/>
    </w:r>
  </w:p>
  <w:p w14:paraId="300C7D6C" w14:textId="77777777" w:rsidR="00232D1A" w:rsidRDefault="0023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E2BE" w14:textId="77777777" w:rsidR="00157AE6" w:rsidRPr="00157AE6" w:rsidRDefault="00157AE6">
    <w:pPr>
      <w:pStyle w:val="Footer"/>
      <w:jc w:val="right"/>
      <w:rPr>
        <w:rFonts w:ascii="Arial" w:hAnsi="Arial" w:cs="Arial"/>
      </w:rPr>
    </w:pPr>
    <w:r w:rsidRPr="00157AE6">
      <w:rPr>
        <w:rFonts w:ascii="Arial" w:hAnsi="Arial" w:cs="Arial"/>
      </w:rPr>
      <w:t xml:space="preserve">Page </w:t>
    </w:r>
    <w:r w:rsidRPr="00157AE6">
      <w:rPr>
        <w:rFonts w:ascii="Arial" w:hAnsi="Arial" w:cs="Arial"/>
        <w:b/>
        <w:bCs/>
        <w:sz w:val="24"/>
        <w:szCs w:val="24"/>
      </w:rPr>
      <w:fldChar w:fldCharType="begin"/>
    </w:r>
    <w:r w:rsidRPr="00157AE6">
      <w:rPr>
        <w:rFonts w:ascii="Arial" w:hAnsi="Arial" w:cs="Arial"/>
        <w:b/>
        <w:bCs/>
      </w:rPr>
      <w:instrText>PAGE</w:instrText>
    </w:r>
    <w:r w:rsidRPr="00157AE6">
      <w:rPr>
        <w:rFonts w:ascii="Arial" w:hAnsi="Arial" w:cs="Arial"/>
        <w:b/>
        <w:bCs/>
        <w:sz w:val="24"/>
        <w:szCs w:val="24"/>
      </w:rPr>
      <w:fldChar w:fldCharType="separate"/>
    </w:r>
    <w:r w:rsidRPr="00157AE6">
      <w:rPr>
        <w:rFonts w:ascii="Arial" w:hAnsi="Arial" w:cs="Arial"/>
        <w:b/>
        <w:bCs/>
      </w:rPr>
      <w:t>2</w:t>
    </w:r>
    <w:r w:rsidRPr="00157AE6">
      <w:rPr>
        <w:rFonts w:ascii="Arial" w:hAnsi="Arial" w:cs="Arial"/>
        <w:b/>
        <w:bCs/>
        <w:sz w:val="24"/>
        <w:szCs w:val="24"/>
      </w:rPr>
      <w:fldChar w:fldCharType="end"/>
    </w:r>
    <w:r w:rsidRPr="00157AE6">
      <w:rPr>
        <w:rFonts w:ascii="Arial" w:hAnsi="Arial" w:cs="Arial"/>
      </w:rPr>
      <w:t xml:space="preserve"> of </w:t>
    </w:r>
    <w:r w:rsidRPr="00157AE6">
      <w:rPr>
        <w:rFonts w:ascii="Arial" w:hAnsi="Arial" w:cs="Arial"/>
        <w:b/>
        <w:bCs/>
        <w:sz w:val="24"/>
        <w:szCs w:val="24"/>
      </w:rPr>
      <w:fldChar w:fldCharType="begin"/>
    </w:r>
    <w:r w:rsidRPr="00157AE6">
      <w:rPr>
        <w:rFonts w:ascii="Arial" w:hAnsi="Arial" w:cs="Arial"/>
        <w:b/>
        <w:bCs/>
      </w:rPr>
      <w:instrText>NUMPAGES</w:instrText>
    </w:r>
    <w:r w:rsidRPr="00157AE6">
      <w:rPr>
        <w:rFonts w:ascii="Arial" w:hAnsi="Arial" w:cs="Arial"/>
        <w:b/>
        <w:bCs/>
        <w:sz w:val="24"/>
        <w:szCs w:val="24"/>
      </w:rPr>
      <w:fldChar w:fldCharType="separate"/>
    </w:r>
    <w:r w:rsidRPr="00157AE6">
      <w:rPr>
        <w:rFonts w:ascii="Arial" w:hAnsi="Arial" w:cs="Arial"/>
        <w:b/>
        <w:bCs/>
      </w:rPr>
      <w:t>2</w:t>
    </w:r>
    <w:r w:rsidRPr="00157AE6">
      <w:rPr>
        <w:rFonts w:ascii="Arial" w:hAnsi="Arial" w:cs="Arial"/>
        <w:b/>
        <w:bCs/>
        <w:sz w:val="24"/>
        <w:szCs w:val="24"/>
      </w:rPr>
      <w:fldChar w:fldCharType="end"/>
    </w:r>
  </w:p>
  <w:p w14:paraId="243579D4" w14:textId="77777777" w:rsidR="00232D1A" w:rsidRDefault="00232D1A">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933B" w14:textId="77777777" w:rsidR="00E55372" w:rsidRDefault="00E55372">
      <w:r>
        <w:separator/>
      </w:r>
    </w:p>
  </w:footnote>
  <w:footnote w:type="continuationSeparator" w:id="0">
    <w:p w14:paraId="0AB1430E" w14:textId="77777777" w:rsidR="00E55372" w:rsidRDefault="00E55372">
      <w:r>
        <w:continuationSeparator/>
      </w:r>
    </w:p>
  </w:footnote>
  <w:footnote w:type="continuationNotice" w:id="1">
    <w:p w14:paraId="6488A4CC" w14:textId="77777777" w:rsidR="00E55372" w:rsidRDefault="00E553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5D8"/>
    <w:multiLevelType w:val="hybridMultilevel"/>
    <w:tmpl w:val="9482B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013FF"/>
    <w:multiLevelType w:val="hybridMultilevel"/>
    <w:tmpl w:val="3A9E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06FFD"/>
    <w:multiLevelType w:val="hybridMultilevel"/>
    <w:tmpl w:val="CC463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C284F"/>
    <w:multiLevelType w:val="multilevel"/>
    <w:tmpl w:val="9BE08460"/>
    <w:lvl w:ilvl="0">
      <w:start w:val="1"/>
      <w:numFmt w:val="decimal"/>
      <w:lvlRestart w:val="0"/>
      <w:pStyle w:val="DeptOutNumbered"/>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1FC75C6A"/>
    <w:multiLevelType w:val="hybridMultilevel"/>
    <w:tmpl w:val="3E1C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F1ED1"/>
    <w:multiLevelType w:val="multilevel"/>
    <w:tmpl w:val="E2C6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B2529"/>
    <w:multiLevelType w:val="multilevel"/>
    <w:tmpl w:val="B9A22DAA"/>
    <w:lvl w:ilvl="0">
      <w:start w:val="1"/>
      <w:numFmt w:val="decimal"/>
      <w:lvlRestart w:val="0"/>
      <w:pStyle w:val="DfESOutNumbered"/>
      <w:lvlText w:val="%1."/>
      <w:lvlJc w:val="left"/>
      <w:pPr>
        <w:tabs>
          <w:tab w:val="num" w:pos="720"/>
        </w:tabs>
        <w:ind w:left="0" w:firstLine="0"/>
      </w:pPr>
      <w:rPr>
        <w:rFonts w:hint="default"/>
        <w:b/>
        <w:i w:val="0"/>
      </w:rPr>
    </w:lvl>
    <w:lvl w:ilvl="1">
      <w:start w:val="1"/>
      <w:numFmt w:val="lowerLetter"/>
      <w:lvlText w:val="%2."/>
      <w:lvlJc w:val="left"/>
      <w:pPr>
        <w:tabs>
          <w:tab w:val="num" w:pos="861"/>
        </w:tabs>
        <w:ind w:left="861"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6245BE4"/>
    <w:multiLevelType w:val="hybridMultilevel"/>
    <w:tmpl w:val="C9E0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06010"/>
    <w:multiLevelType w:val="hybridMultilevel"/>
    <w:tmpl w:val="135E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E7D2F"/>
    <w:multiLevelType w:val="hybridMultilevel"/>
    <w:tmpl w:val="E00227D8"/>
    <w:lvl w:ilvl="0" w:tplc="EE7A50CA">
      <w:start w:val="1"/>
      <w:numFmt w:val="bullet"/>
      <w:lvlText w:val=""/>
      <w:lvlJc w:val="left"/>
      <w:pPr>
        <w:tabs>
          <w:tab w:val="num" w:pos="720"/>
        </w:tabs>
        <w:ind w:left="720" w:hanging="360"/>
      </w:pPr>
      <w:rPr>
        <w:rFonts w:ascii="Symbol" w:hAnsi="Symbol"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8768D"/>
    <w:multiLevelType w:val="hybridMultilevel"/>
    <w:tmpl w:val="F8A446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45BC1"/>
    <w:multiLevelType w:val="multilevel"/>
    <w:tmpl w:val="87368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844A98"/>
    <w:multiLevelType w:val="hybridMultilevel"/>
    <w:tmpl w:val="CACA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23FB3"/>
    <w:multiLevelType w:val="hybridMultilevel"/>
    <w:tmpl w:val="FC0CE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4306E"/>
    <w:multiLevelType w:val="hybridMultilevel"/>
    <w:tmpl w:val="EB6C3D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77591C"/>
    <w:multiLevelType w:val="hybridMultilevel"/>
    <w:tmpl w:val="F6EC80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4712B9"/>
    <w:multiLevelType w:val="multilevel"/>
    <w:tmpl w:val="DE36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3C1B90"/>
    <w:multiLevelType w:val="hybridMultilevel"/>
    <w:tmpl w:val="872E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E82BA6"/>
    <w:multiLevelType w:val="hybridMultilevel"/>
    <w:tmpl w:val="6566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B1D6C"/>
    <w:multiLevelType w:val="multilevel"/>
    <w:tmpl w:val="ECFA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37AD4"/>
    <w:multiLevelType w:val="hybridMultilevel"/>
    <w:tmpl w:val="D292DA3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abstractNumId w:val="6"/>
  </w:num>
  <w:num w:numId="2">
    <w:abstractNumId w:val="3"/>
  </w:num>
  <w:num w:numId="3">
    <w:abstractNumId w:val="14"/>
  </w:num>
  <w:num w:numId="4">
    <w:abstractNumId w:val="0"/>
  </w:num>
  <w:num w:numId="5">
    <w:abstractNumId w:val="9"/>
  </w:num>
  <w:num w:numId="6">
    <w:abstractNumId w:val="10"/>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20"/>
  </w:num>
  <w:num w:numId="12">
    <w:abstractNumId w:val="1"/>
  </w:num>
  <w:num w:numId="13">
    <w:abstractNumId w:val="12"/>
  </w:num>
  <w:num w:numId="14">
    <w:abstractNumId w:val="18"/>
  </w:num>
  <w:num w:numId="15">
    <w:abstractNumId w:val="6"/>
    <w:lvlOverride w:ilvl="0">
      <w:startOverride w:val="12"/>
    </w:lvlOverride>
  </w:num>
  <w:num w:numId="16">
    <w:abstractNumId w:val="11"/>
  </w:num>
  <w:num w:numId="17">
    <w:abstractNumId w:val="16"/>
  </w:num>
  <w:num w:numId="18">
    <w:abstractNumId w:val="5"/>
  </w:num>
  <w:num w:numId="19">
    <w:abstractNumId w:val="19"/>
  </w:num>
  <w:num w:numId="20">
    <w:abstractNumId w:val="2"/>
  </w:num>
  <w:num w:numId="21">
    <w:abstractNumId w:val="17"/>
  </w:num>
  <w:num w:numId="22">
    <w:abstractNumId w:val="8"/>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6C"/>
    <w:rsid w:val="00000578"/>
    <w:rsid w:val="00001FC0"/>
    <w:rsid w:val="00004433"/>
    <w:rsid w:val="000058C1"/>
    <w:rsid w:val="00005DAA"/>
    <w:rsid w:val="000079B6"/>
    <w:rsid w:val="00011E13"/>
    <w:rsid w:val="000143F8"/>
    <w:rsid w:val="00014D22"/>
    <w:rsid w:val="00014F12"/>
    <w:rsid w:val="00015C68"/>
    <w:rsid w:val="00016157"/>
    <w:rsid w:val="000164AB"/>
    <w:rsid w:val="00017444"/>
    <w:rsid w:val="00017D20"/>
    <w:rsid w:val="000203B3"/>
    <w:rsid w:val="00020847"/>
    <w:rsid w:val="00020D93"/>
    <w:rsid w:val="00021210"/>
    <w:rsid w:val="00022EE3"/>
    <w:rsid w:val="000234A1"/>
    <w:rsid w:val="000240AE"/>
    <w:rsid w:val="000252D5"/>
    <w:rsid w:val="00025D57"/>
    <w:rsid w:val="00025D9E"/>
    <w:rsid w:val="000265B2"/>
    <w:rsid w:val="0002678E"/>
    <w:rsid w:val="00026C0C"/>
    <w:rsid w:val="000271E1"/>
    <w:rsid w:val="00030C72"/>
    <w:rsid w:val="00031129"/>
    <w:rsid w:val="000318B3"/>
    <w:rsid w:val="00031E49"/>
    <w:rsid w:val="00032D5C"/>
    <w:rsid w:val="00033A45"/>
    <w:rsid w:val="000361CF"/>
    <w:rsid w:val="0003642A"/>
    <w:rsid w:val="0003674D"/>
    <w:rsid w:val="00036989"/>
    <w:rsid w:val="000371C2"/>
    <w:rsid w:val="0003755C"/>
    <w:rsid w:val="00037A29"/>
    <w:rsid w:val="000401B8"/>
    <w:rsid w:val="00043E94"/>
    <w:rsid w:val="00045140"/>
    <w:rsid w:val="000462BE"/>
    <w:rsid w:val="00046AAC"/>
    <w:rsid w:val="000479D7"/>
    <w:rsid w:val="00050505"/>
    <w:rsid w:val="00050E49"/>
    <w:rsid w:val="00051D2D"/>
    <w:rsid w:val="000520F4"/>
    <w:rsid w:val="00052399"/>
    <w:rsid w:val="00053A0E"/>
    <w:rsid w:val="00056121"/>
    <w:rsid w:val="000562F5"/>
    <w:rsid w:val="0005685C"/>
    <w:rsid w:val="0005780B"/>
    <w:rsid w:val="00057995"/>
    <w:rsid w:val="000579F5"/>
    <w:rsid w:val="000606BB"/>
    <w:rsid w:val="00061C2D"/>
    <w:rsid w:val="00062CCB"/>
    <w:rsid w:val="0006376A"/>
    <w:rsid w:val="00063BDD"/>
    <w:rsid w:val="00065552"/>
    <w:rsid w:val="00065754"/>
    <w:rsid w:val="00065BDC"/>
    <w:rsid w:val="00066A7D"/>
    <w:rsid w:val="00066D5F"/>
    <w:rsid w:val="0006721E"/>
    <w:rsid w:val="00067D9F"/>
    <w:rsid w:val="00071C01"/>
    <w:rsid w:val="0007243A"/>
    <w:rsid w:val="00072459"/>
    <w:rsid w:val="0007423E"/>
    <w:rsid w:val="0007463B"/>
    <w:rsid w:val="00077192"/>
    <w:rsid w:val="00077F45"/>
    <w:rsid w:val="00081B44"/>
    <w:rsid w:val="00082A53"/>
    <w:rsid w:val="00082D63"/>
    <w:rsid w:val="000852A3"/>
    <w:rsid w:val="0008530D"/>
    <w:rsid w:val="000857F5"/>
    <w:rsid w:val="00085B86"/>
    <w:rsid w:val="00085D6A"/>
    <w:rsid w:val="000871D0"/>
    <w:rsid w:val="00087EC3"/>
    <w:rsid w:val="00091E2A"/>
    <w:rsid w:val="00092CAC"/>
    <w:rsid w:val="000945BE"/>
    <w:rsid w:val="00095603"/>
    <w:rsid w:val="000957F4"/>
    <w:rsid w:val="00095E35"/>
    <w:rsid w:val="000964AF"/>
    <w:rsid w:val="000964EA"/>
    <w:rsid w:val="0009755E"/>
    <w:rsid w:val="000976AC"/>
    <w:rsid w:val="00097AC5"/>
    <w:rsid w:val="000A0C8F"/>
    <w:rsid w:val="000A0F9A"/>
    <w:rsid w:val="000A1708"/>
    <w:rsid w:val="000A1DD0"/>
    <w:rsid w:val="000A2289"/>
    <w:rsid w:val="000A23E3"/>
    <w:rsid w:val="000A2B01"/>
    <w:rsid w:val="000A3EE5"/>
    <w:rsid w:val="000A6BC0"/>
    <w:rsid w:val="000A74E4"/>
    <w:rsid w:val="000B0079"/>
    <w:rsid w:val="000B27DE"/>
    <w:rsid w:val="000B3100"/>
    <w:rsid w:val="000B43D9"/>
    <w:rsid w:val="000B4BD1"/>
    <w:rsid w:val="000B579C"/>
    <w:rsid w:val="000B5AE3"/>
    <w:rsid w:val="000B69EC"/>
    <w:rsid w:val="000B6C3C"/>
    <w:rsid w:val="000B6E3B"/>
    <w:rsid w:val="000B713F"/>
    <w:rsid w:val="000C2791"/>
    <w:rsid w:val="000C2EC3"/>
    <w:rsid w:val="000C3451"/>
    <w:rsid w:val="000C3478"/>
    <w:rsid w:val="000C5F91"/>
    <w:rsid w:val="000C6D3E"/>
    <w:rsid w:val="000C6D90"/>
    <w:rsid w:val="000C713E"/>
    <w:rsid w:val="000D076C"/>
    <w:rsid w:val="000D14DD"/>
    <w:rsid w:val="000D1847"/>
    <w:rsid w:val="000D1B7C"/>
    <w:rsid w:val="000D1F5C"/>
    <w:rsid w:val="000D1F7A"/>
    <w:rsid w:val="000D24E8"/>
    <w:rsid w:val="000D2DE8"/>
    <w:rsid w:val="000D31EF"/>
    <w:rsid w:val="000D33AD"/>
    <w:rsid w:val="000D36A5"/>
    <w:rsid w:val="000D4545"/>
    <w:rsid w:val="000D53C7"/>
    <w:rsid w:val="000D578F"/>
    <w:rsid w:val="000D5821"/>
    <w:rsid w:val="000E0B3E"/>
    <w:rsid w:val="000E0E45"/>
    <w:rsid w:val="000E3A90"/>
    <w:rsid w:val="000E445A"/>
    <w:rsid w:val="000E6324"/>
    <w:rsid w:val="000E7E40"/>
    <w:rsid w:val="000E7F64"/>
    <w:rsid w:val="000F0C06"/>
    <w:rsid w:val="000F2A90"/>
    <w:rsid w:val="000F2C10"/>
    <w:rsid w:val="000F32ED"/>
    <w:rsid w:val="000F4A57"/>
    <w:rsid w:val="000F4C86"/>
    <w:rsid w:val="000F4CCB"/>
    <w:rsid w:val="000F6AD4"/>
    <w:rsid w:val="00100564"/>
    <w:rsid w:val="00101479"/>
    <w:rsid w:val="0010150F"/>
    <w:rsid w:val="00102542"/>
    <w:rsid w:val="0010266C"/>
    <w:rsid w:val="00102AA5"/>
    <w:rsid w:val="00104FCF"/>
    <w:rsid w:val="0010597A"/>
    <w:rsid w:val="00106514"/>
    <w:rsid w:val="00106E09"/>
    <w:rsid w:val="00106F57"/>
    <w:rsid w:val="0010770E"/>
    <w:rsid w:val="00107760"/>
    <w:rsid w:val="00107C8F"/>
    <w:rsid w:val="00107D17"/>
    <w:rsid w:val="0011160C"/>
    <w:rsid w:val="0011371E"/>
    <w:rsid w:val="00113985"/>
    <w:rsid w:val="00115FD1"/>
    <w:rsid w:val="001160F5"/>
    <w:rsid w:val="0011731B"/>
    <w:rsid w:val="0011748D"/>
    <w:rsid w:val="0011765F"/>
    <w:rsid w:val="001176CA"/>
    <w:rsid w:val="001200FA"/>
    <w:rsid w:val="001204ED"/>
    <w:rsid w:val="001206DF"/>
    <w:rsid w:val="00120879"/>
    <w:rsid w:val="00121FB4"/>
    <w:rsid w:val="00122A81"/>
    <w:rsid w:val="00122C01"/>
    <w:rsid w:val="00122CF8"/>
    <w:rsid w:val="00124142"/>
    <w:rsid w:val="001248E7"/>
    <w:rsid w:val="00124C54"/>
    <w:rsid w:val="00125229"/>
    <w:rsid w:val="00125D24"/>
    <w:rsid w:val="00125F46"/>
    <w:rsid w:val="00126993"/>
    <w:rsid w:val="00127EA7"/>
    <w:rsid w:val="001316F1"/>
    <w:rsid w:val="00131886"/>
    <w:rsid w:val="001319F8"/>
    <w:rsid w:val="0013322F"/>
    <w:rsid w:val="0013383C"/>
    <w:rsid w:val="00135125"/>
    <w:rsid w:val="0013575B"/>
    <w:rsid w:val="00136C9E"/>
    <w:rsid w:val="00136CDD"/>
    <w:rsid w:val="0013730B"/>
    <w:rsid w:val="00137404"/>
    <w:rsid w:val="00137DF1"/>
    <w:rsid w:val="0014105D"/>
    <w:rsid w:val="001414B8"/>
    <w:rsid w:val="0014212F"/>
    <w:rsid w:val="00142CCC"/>
    <w:rsid w:val="00143266"/>
    <w:rsid w:val="00145E67"/>
    <w:rsid w:val="001464DE"/>
    <w:rsid w:val="00146B73"/>
    <w:rsid w:val="00146EE0"/>
    <w:rsid w:val="00147201"/>
    <w:rsid w:val="00147628"/>
    <w:rsid w:val="00152182"/>
    <w:rsid w:val="0015250A"/>
    <w:rsid w:val="00152778"/>
    <w:rsid w:val="001548A1"/>
    <w:rsid w:val="00154E9E"/>
    <w:rsid w:val="001556D6"/>
    <w:rsid w:val="00155F71"/>
    <w:rsid w:val="0015774D"/>
    <w:rsid w:val="001578C1"/>
    <w:rsid w:val="00157A06"/>
    <w:rsid w:val="00157A42"/>
    <w:rsid w:val="00157AE6"/>
    <w:rsid w:val="00160B21"/>
    <w:rsid w:val="00161367"/>
    <w:rsid w:val="0016154F"/>
    <w:rsid w:val="00162E98"/>
    <w:rsid w:val="001656EE"/>
    <w:rsid w:val="001711D1"/>
    <w:rsid w:val="001712D2"/>
    <w:rsid w:val="001714A3"/>
    <w:rsid w:val="00171EB1"/>
    <w:rsid w:val="00173900"/>
    <w:rsid w:val="00173FDA"/>
    <w:rsid w:val="0017433F"/>
    <w:rsid w:val="0017480C"/>
    <w:rsid w:val="00175A9B"/>
    <w:rsid w:val="00175CB8"/>
    <w:rsid w:val="00176C6C"/>
    <w:rsid w:val="00177CE8"/>
    <w:rsid w:val="00180908"/>
    <w:rsid w:val="001810ED"/>
    <w:rsid w:val="00182831"/>
    <w:rsid w:val="00182B3E"/>
    <w:rsid w:val="00184395"/>
    <w:rsid w:val="001861CF"/>
    <w:rsid w:val="00187852"/>
    <w:rsid w:val="00191728"/>
    <w:rsid w:val="00192118"/>
    <w:rsid w:val="001923F1"/>
    <w:rsid w:val="0019389F"/>
    <w:rsid w:val="001938CD"/>
    <w:rsid w:val="001949E8"/>
    <w:rsid w:val="00194E64"/>
    <w:rsid w:val="001950E5"/>
    <w:rsid w:val="00196D3A"/>
    <w:rsid w:val="001A00FE"/>
    <w:rsid w:val="001A0610"/>
    <w:rsid w:val="001A13BF"/>
    <w:rsid w:val="001A19A1"/>
    <w:rsid w:val="001A1B3A"/>
    <w:rsid w:val="001A1E64"/>
    <w:rsid w:val="001A214A"/>
    <w:rsid w:val="001A26D6"/>
    <w:rsid w:val="001A2E4C"/>
    <w:rsid w:val="001A2E5E"/>
    <w:rsid w:val="001A3836"/>
    <w:rsid w:val="001A39DD"/>
    <w:rsid w:val="001A4A79"/>
    <w:rsid w:val="001A660F"/>
    <w:rsid w:val="001A6AD0"/>
    <w:rsid w:val="001A6FFA"/>
    <w:rsid w:val="001A72FA"/>
    <w:rsid w:val="001B0C1C"/>
    <w:rsid w:val="001B21A2"/>
    <w:rsid w:val="001B2520"/>
    <w:rsid w:val="001B2F6C"/>
    <w:rsid w:val="001B3780"/>
    <w:rsid w:val="001B3A50"/>
    <w:rsid w:val="001B46E5"/>
    <w:rsid w:val="001B4FE0"/>
    <w:rsid w:val="001B57CF"/>
    <w:rsid w:val="001B594C"/>
    <w:rsid w:val="001B65A8"/>
    <w:rsid w:val="001B712E"/>
    <w:rsid w:val="001C09C3"/>
    <w:rsid w:val="001C1290"/>
    <w:rsid w:val="001C1A29"/>
    <w:rsid w:val="001C2507"/>
    <w:rsid w:val="001C3BB9"/>
    <w:rsid w:val="001C4CD8"/>
    <w:rsid w:val="001C50E2"/>
    <w:rsid w:val="001C636F"/>
    <w:rsid w:val="001C7BFC"/>
    <w:rsid w:val="001D0EDB"/>
    <w:rsid w:val="001D3042"/>
    <w:rsid w:val="001D3735"/>
    <w:rsid w:val="001D4298"/>
    <w:rsid w:val="001D47C7"/>
    <w:rsid w:val="001D6A83"/>
    <w:rsid w:val="001D79A7"/>
    <w:rsid w:val="001D7FA6"/>
    <w:rsid w:val="001E020B"/>
    <w:rsid w:val="001E1570"/>
    <w:rsid w:val="001E15ED"/>
    <w:rsid w:val="001E365A"/>
    <w:rsid w:val="001E4846"/>
    <w:rsid w:val="001E585A"/>
    <w:rsid w:val="001E6BF3"/>
    <w:rsid w:val="001E6D9A"/>
    <w:rsid w:val="001E7022"/>
    <w:rsid w:val="001E7ADB"/>
    <w:rsid w:val="001F1310"/>
    <w:rsid w:val="001F190E"/>
    <w:rsid w:val="001F2E35"/>
    <w:rsid w:val="001F35C9"/>
    <w:rsid w:val="001F5B2B"/>
    <w:rsid w:val="001F6451"/>
    <w:rsid w:val="001F65DB"/>
    <w:rsid w:val="001F6A62"/>
    <w:rsid w:val="001F70DB"/>
    <w:rsid w:val="002005FF"/>
    <w:rsid w:val="002032F1"/>
    <w:rsid w:val="0020377E"/>
    <w:rsid w:val="0020482C"/>
    <w:rsid w:val="00204A30"/>
    <w:rsid w:val="002057B6"/>
    <w:rsid w:val="00205868"/>
    <w:rsid w:val="00205973"/>
    <w:rsid w:val="00205BAD"/>
    <w:rsid w:val="00205E0A"/>
    <w:rsid w:val="00206130"/>
    <w:rsid w:val="00207BBA"/>
    <w:rsid w:val="0021046E"/>
    <w:rsid w:val="0021080B"/>
    <w:rsid w:val="00211ED6"/>
    <w:rsid w:val="0021360C"/>
    <w:rsid w:val="002137FE"/>
    <w:rsid w:val="00213B93"/>
    <w:rsid w:val="00214F63"/>
    <w:rsid w:val="0021541A"/>
    <w:rsid w:val="00215D21"/>
    <w:rsid w:val="00215D4C"/>
    <w:rsid w:val="00216C14"/>
    <w:rsid w:val="00217314"/>
    <w:rsid w:val="00217A83"/>
    <w:rsid w:val="00217F31"/>
    <w:rsid w:val="002200DF"/>
    <w:rsid w:val="00221AA9"/>
    <w:rsid w:val="0022359D"/>
    <w:rsid w:val="00223A21"/>
    <w:rsid w:val="00223AFA"/>
    <w:rsid w:val="00224F6D"/>
    <w:rsid w:val="0022509B"/>
    <w:rsid w:val="002250FB"/>
    <w:rsid w:val="00227A46"/>
    <w:rsid w:val="00227B35"/>
    <w:rsid w:val="002304F2"/>
    <w:rsid w:val="00230BE7"/>
    <w:rsid w:val="00231650"/>
    <w:rsid w:val="002318A4"/>
    <w:rsid w:val="00232D1A"/>
    <w:rsid w:val="00234E0A"/>
    <w:rsid w:val="00236171"/>
    <w:rsid w:val="002400D8"/>
    <w:rsid w:val="00240EA9"/>
    <w:rsid w:val="00242E9C"/>
    <w:rsid w:val="00243609"/>
    <w:rsid w:val="00243635"/>
    <w:rsid w:val="00243B07"/>
    <w:rsid w:val="002472E3"/>
    <w:rsid w:val="002478FA"/>
    <w:rsid w:val="0025044E"/>
    <w:rsid w:val="00251468"/>
    <w:rsid w:val="00251716"/>
    <w:rsid w:val="00251805"/>
    <w:rsid w:val="00251CD0"/>
    <w:rsid w:val="00252980"/>
    <w:rsid w:val="00252EEC"/>
    <w:rsid w:val="002537E2"/>
    <w:rsid w:val="0025417A"/>
    <w:rsid w:val="0025500B"/>
    <w:rsid w:val="002550CE"/>
    <w:rsid w:val="00255B9D"/>
    <w:rsid w:val="002572DA"/>
    <w:rsid w:val="00257AEE"/>
    <w:rsid w:val="00257CC8"/>
    <w:rsid w:val="0026132C"/>
    <w:rsid w:val="00262CA0"/>
    <w:rsid w:val="0026338E"/>
    <w:rsid w:val="00263C90"/>
    <w:rsid w:val="00266373"/>
    <w:rsid w:val="00266554"/>
    <w:rsid w:val="002726B5"/>
    <w:rsid w:val="002727C8"/>
    <w:rsid w:val="00272B13"/>
    <w:rsid w:val="002749F4"/>
    <w:rsid w:val="0027663E"/>
    <w:rsid w:val="002769EC"/>
    <w:rsid w:val="00277563"/>
    <w:rsid w:val="00280069"/>
    <w:rsid w:val="00280FF5"/>
    <w:rsid w:val="002817B0"/>
    <w:rsid w:val="00281C17"/>
    <w:rsid w:val="00284801"/>
    <w:rsid w:val="00285437"/>
    <w:rsid w:val="00286390"/>
    <w:rsid w:val="002863AE"/>
    <w:rsid w:val="00287303"/>
    <w:rsid w:val="002878CB"/>
    <w:rsid w:val="00287C76"/>
    <w:rsid w:val="0029054E"/>
    <w:rsid w:val="00294E17"/>
    <w:rsid w:val="00296CD4"/>
    <w:rsid w:val="002A06A3"/>
    <w:rsid w:val="002A15C1"/>
    <w:rsid w:val="002A2553"/>
    <w:rsid w:val="002A326F"/>
    <w:rsid w:val="002A401E"/>
    <w:rsid w:val="002A47E1"/>
    <w:rsid w:val="002A492D"/>
    <w:rsid w:val="002A63AF"/>
    <w:rsid w:val="002A652B"/>
    <w:rsid w:val="002A6857"/>
    <w:rsid w:val="002B0026"/>
    <w:rsid w:val="002B42A8"/>
    <w:rsid w:val="002B528C"/>
    <w:rsid w:val="002B555C"/>
    <w:rsid w:val="002B725C"/>
    <w:rsid w:val="002C03FC"/>
    <w:rsid w:val="002C1F98"/>
    <w:rsid w:val="002C2353"/>
    <w:rsid w:val="002C39C1"/>
    <w:rsid w:val="002C474C"/>
    <w:rsid w:val="002C5502"/>
    <w:rsid w:val="002C5749"/>
    <w:rsid w:val="002C6529"/>
    <w:rsid w:val="002C6C4E"/>
    <w:rsid w:val="002C7AD3"/>
    <w:rsid w:val="002D05DF"/>
    <w:rsid w:val="002D104E"/>
    <w:rsid w:val="002D26C0"/>
    <w:rsid w:val="002D3D84"/>
    <w:rsid w:val="002D6478"/>
    <w:rsid w:val="002D6DA4"/>
    <w:rsid w:val="002D7967"/>
    <w:rsid w:val="002E1023"/>
    <w:rsid w:val="002E1D45"/>
    <w:rsid w:val="002E2815"/>
    <w:rsid w:val="002E2E37"/>
    <w:rsid w:val="002E30C0"/>
    <w:rsid w:val="002E37C0"/>
    <w:rsid w:val="002E39CB"/>
    <w:rsid w:val="002E5A7E"/>
    <w:rsid w:val="002E6A33"/>
    <w:rsid w:val="002E7717"/>
    <w:rsid w:val="002E7B9E"/>
    <w:rsid w:val="002E7DEF"/>
    <w:rsid w:val="002F00CB"/>
    <w:rsid w:val="002F051F"/>
    <w:rsid w:val="002F11B8"/>
    <w:rsid w:val="002F170C"/>
    <w:rsid w:val="002F32A9"/>
    <w:rsid w:val="002F32AA"/>
    <w:rsid w:val="002F5344"/>
    <w:rsid w:val="002F55FF"/>
    <w:rsid w:val="002F6561"/>
    <w:rsid w:val="00300227"/>
    <w:rsid w:val="00300F24"/>
    <w:rsid w:val="003010F7"/>
    <w:rsid w:val="00301C08"/>
    <w:rsid w:val="00303EAC"/>
    <w:rsid w:val="00304A1A"/>
    <w:rsid w:val="00304AE7"/>
    <w:rsid w:val="00305BE3"/>
    <w:rsid w:val="00305CC7"/>
    <w:rsid w:val="003060A3"/>
    <w:rsid w:val="00306869"/>
    <w:rsid w:val="00306A76"/>
    <w:rsid w:val="0031052B"/>
    <w:rsid w:val="003109D5"/>
    <w:rsid w:val="00311675"/>
    <w:rsid w:val="003136AE"/>
    <w:rsid w:val="00313899"/>
    <w:rsid w:val="00313A00"/>
    <w:rsid w:val="00314F1A"/>
    <w:rsid w:val="00315120"/>
    <w:rsid w:val="00316480"/>
    <w:rsid w:val="00316951"/>
    <w:rsid w:val="00316DF7"/>
    <w:rsid w:val="00317BC7"/>
    <w:rsid w:val="0032003F"/>
    <w:rsid w:val="00321C94"/>
    <w:rsid w:val="0032246C"/>
    <w:rsid w:val="003243B5"/>
    <w:rsid w:val="003260FC"/>
    <w:rsid w:val="003270E5"/>
    <w:rsid w:val="00331463"/>
    <w:rsid w:val="00332E3D"/>
    <w:rsid w:val="0033627C"/>
    <w:rsid w:val="003362CC"/>
    <w:rsid w:val="003373A4"/>
    <w:rsid w:val="0033771E"/>
    <w:rsid w:val="00341826"/>
    <w:rsid w:val="00341981"/>
    <w:rsid w:val="00342D58"/>
    <w:rsid w:val="00342DBD"/>
    <w:rsid w:val="00342EFF"/>
    <w:rsid w:val="00342F82"/>
    <w:rsid w:val="003433F5"/>
    <w:rsid w:val="003435CC"/>
    <w:rsid w:val="003447BE"/>
    <w:rsid w:val="003462B6"/>
    <w:rsid w:val="003463E5"/>
    <w:rsid w:val="00346D24"/>
    <w:rsid w:val="003472C4"/>
    <w:rsid w:val="00350515"/>
    <w:rsid w:val="00351473"/>
    <w:rsid w:val="0035200B"/>
    <w:rsid w:val="0035263C"/>
    <w:rsid w:val="00352861"/>
    <w:rsid w:val="00352961"/>
    <w:rsid w:val="00352B5C"/>
    <w:rsid w:val="0035354D"/>
    <w:rsid w:val="00353675"/>
    <w:rsid w:val="00353EFD"/>
    <w:rsid w:val="00354D5C"/>
    <w:rsid w:val="00360C4B"/>
    <w:rsid w:val="00360CE0"/>
    <w:rsid w:val="00360EC4"/>
    <w:rsid w:val="00362501"/>
    <w:rsid w:val="00362768"/>
    <w:rsid w:val="00363145"/>
    <w:rsid w:val="00363E8E"/>
    <w:rsid w:val="00363EDC"/>
    <w:rsid w:val="003650AA"/>
    <w:rsid w:val="00365A0A"/>
    <w:rsid w:val="00366A7C"/>
    <w:rsid w:val="00367377"/>
    <w:rsid w:val="0037018D"/>
    <w:rsid w:val="003710F3"/>
    <w:rsid w:val="00371CBA"/>
    <w:rsid w:val="0037377E"/>
    <w:rsid w:val="00373962"/>
    <w:rsid w:val="00373EDB"/>
    <w:rsid w:val="003742D3"/>
    <w:rsid w:val="00374A28"/>
    <w:rsid w:val="003751CC"/>
    <w:rsid w:val="00375B7E"/>
    <w:rsid w:val="00376F72"/>
    <w:rsid w:val="00380BA5"/>
    <w:rsid w:val="0038101B"/>
    <w:rsid w:val="00383CC6"/>
    <w:rsid w:val="00386719"/>
    <w:rsid w:val="0038684C"/>
    <w:rsid w:val="00386E9E"/>
    <w:rsid w:val="00390427"/>
    <w:rsid w:val="003912D8"/>
    <w:rsid w:val="00392404"/>
    <w:rsid w:val="003925B9"/>
    <w:rsid w:val="00392C15"/>
    <w:rsid w:val="003930A9"/>
    <w:rsid w:val="00394D4E"/>
    <w:rsid w:val="00395D56"/>
    <w:rsid w:val="00396D63"/>
    <w:rsid w:val="00397883"/>
    <w:rsid w:val="003978D2"/>
    <w:rsid w:val="00397944"/>
    <w:rsid w:val="003979E3"/>
    <w:rsid w:val="00397B72"/>
    <w:rsid w:val="003A07D2"/>
    <w:rsid w:val="003A0A68"/>
    <w:rsid w:val="003A18EA"/>
    <w:rsid w:val="003A1DD2"/>
    <w:rsid w:val="003A3E36"/>
    <w:rsid w:val="003A43DE"/>
    <w:rsid w:val="003A4890"/>
    <w:rsid w:val="003A4C43"/>
    <w:rsid w:val="003A5C4A"/>
    <w:rsid w:val="003A746C"/>
    <w:rsid w:val="003A7CC2"/>
    <w:rsid w:val="003B1603"/>
    <w:rsid w:val="003B1B38"/>
    <w:rsid w:val="003B1C41"/>
    <w:rsid w:val="003B2E57"/>
    <w:rsid w:val="003B3713"/>
    <w:rsid w:val="003B46D6"/>
    <w:rsid w:val="003B692C"/>
    <w:rsid w:val="003B7650"/>
    <w:rsid w:val="003C1858"/>
    <w:rsid w:val="003C391D"/>
    <w:rsid w:val="003C3EB5"/>
    <w:rsid w:val="003C5041"/>
    <w:rsid w:val="003C7715"/>
    <w:rsid w:val="003C7A74"/>
    <w:rsid w:val="003C7AFC"/>
    <w:rsid w:val="003D163C"/>
    <w:rsid w:val="003D2E23"/>
    <w:rsid w:val="003D3029"/>
    <w:rsid w:val="003D3A4E"/>
    <w:rsid w:val="003D3E30"/>
    <w:rsid w:val="003D49B5"/>
    <w:rsid w:val="003D6140"/>
    <w:rsid w:val="003D6B8D"/>
    <w:rsid w:val="003E14BF"/>
    <w:rsid w:val="003E25DE"/>
    <w:rsid w:val="003E267D"/>
    <w:rsid w:val="003E3BB2"/>
    <w:rsid w:val="003E5063"/>
    <w:rsid w:val="003E7CE2"/>
    <w:rsid w:val="003F053A"/>
    <w:rsid w:val="003F3AB5"/>
    <w:rsid w:val="003F3B0F"/>
    <w:rsid w:val="003F3FCC"/>
    <w:rsid w:val="003F4A00"/>
    <w:rsid w:val="003F4AC0"/>
    <w:rsid w:val="003F5F1C"/>
    <w:rsid w:val="003F5FD5"/>
    <w:rsid w:val="003F7723"/>
    <w:rsid w:val="0040056E"/>
    <w:rsid w:val="00400F4C"/>
    <w:rsid w:val="0040165B"/>
    <w:rsid w:val="00401684"/>
    <w:rsid w:val="00403693"/>
    <w:rsid w:val="00404030"/>
    <w:rsid w:val="00405249"/>
    <w:rsid w:val="00405DB6"/>
    <w:rsid w:val="00406C6F"/>
    <w:rsid w:val="00407371"/>
    <w:rsid w:val="004079BD"/>
    <w:rsid w:val="00410433"/>
    <w:rsid w:val="004120F0"/>
    <w:rsid w:val="004127CF"/>
    <w:rsid w:val="00412922"/>
    <w:rsid w:val="004131E5"/>
    <w:rsid w:val="0041513B"/>
    <w:rsid w:val="004163BA"/>
    <w:rsid w:val="004226D3"/>
    <w:rsid w:val="00422A58"/>
    <w:rsid w:val="00424890"/>
    <w:rsid w:val="00431323"/>
    <w:rsid w:val="00431809"/>
    <w:rsid w:val="0043189A"/>
    <w:rsid w:val="00432158"/>
    <w:rsid w:val="00432A92"/>
    <w:rsid w:val="00433362"/>
    <w:rsid w:val="00434130"/>
    <w:rsid w:val="00434435"/>
    <w:rsid w:val="00436AF4"/>
    <w:rsid w:val="00437C9F"/>
    <w:rsid w:val="00440776"/>
    <w:rsid w:val="004407FA"/>
    <w:rsid w:val="0044163E"/>
    <w:rsid w:val="00442A12"/>
    <w:rsid w:val="00442EEA"/>
    <w:rsid w:val="00444814"/>
    <w:rsid w:val="0044494C"/>
    <w:rsid w:val="004449EA"/>
    <w:rsid w:val="00444A64"/>
    <w:rsid w:val="00444F4B"/>
    <w:rsid w:val="00446D9B"/>
    <w:rsid w:val="00447E01"/>
    <w:rsid w:val="00450B1F"/>
    <w:rsid w:val="00450F57"/>
    <w:rsid w:val="00451112"/>
    <w:rsid w:val="0045453E"/>
    <w:rsid w:val="0045591E"/>
    <w:rsid w:val="00456587"/>
    <w:rsid w:val="00456A26"/>
    <w:rsid w:val="00456E6C"/>
    <w:rsid w:val="0046043C"/>
    <w:rsid w:val="0046172E"/>
    <w:rsid w:val="0046323E"/>
    <w:rsid w:val="00463B74"/>
    <w:rsid w:val="0046406A"/>
    <w:rsid w:val="0046597F"/>
    <w:rsid w:val="00465CA9"/>
    <w:rsid w:val="00466412"/>
    <w:rsid w:val="004702B2"/>
    <w:rsid w:val="00472B3E"/>
    <w:rsid w:val="00474D46"/>
    <w:rsid w:val="00475C80"/>
    <w:rsid w:val="00475CA6"/>
    <w:rsid w:val="00476B27"/>
    <w:rsid w:val="004771B8"/>
    <w:rsid w:val="00477851"/>
    <w:rsid w:val="00477A01"/>
    <w:rsid w:val="00480531"/>
    <w:rsid w:val="004813BD"/>
    <w:rsid w:val="004813EB"/>
    <w:rsid w:val="00482BE2"/>
    <w:rsid w:val="00483FEB"/>
    <w:rsid w:val="00484759"/>
    <w:rsid w:val="004848AE"/>
    <w:rsid w:val="004849FA"/>
    <w:rsid w:val="004851B7"/>
    <w:rsid w:val="00490DB4"/>
    <w:rsid w:val="00490EF1"/>
    <w:rsid w:val="00492BD7"/>
    <w:rsid w:val="004934C6"/>
    <w:rsid w:val="0049464E"/>
    <w:rsid w:val="004952B5"/>
    <w:rsid w:val="00495BD5"/>
    <w:rsid w:val="00495F0C"/>
    <w:rsid w:val="00496C6E"/>
    <w:rsid w:val="004A00C3"/>
    <w:rsid w:val="004A0583"/>
    <w:rsid w:val="004A0E27"/>
    <w:rsid w:val="004A35CF"/>
    <w:rsid w:val="004A7794"/>
    <w:rsid w:val="004A7BA1"/>
    <w:rsid w:val="004A7F64"/>
    <w:rsid w:val="004B0113"/>
    <w:rsid w:val="004B021D"/>
    <w:rsid w:val="004B059B"/>
    <w:rsid w:val="004B066A"/>
    <w:rsid w:val="004B10A8"/>
    <w:rsid w:val="004B184D"/>
    <w:rsid w:val="004B1EC2"/>
    <w:rsid w:val="004B245E"/>
    <w:rsid w:val="004B2B73"/>
    <w:rsid w:val="004B36B6"/>
    <w:rsid w:val="004B3925"/>
    <w:rsid w:val="004B3B58"/>
    <w:rsid w:val="004B3BC9"/>
    <w:rsid w:val="004B4CD2"/>
    <w:rsid w:val="004B788D"/>
    <w:rsid w:val="004C12D2"/>
    <w:rsid w:val="004C1A7F"/>
    <w:rsid w:val="004C2B67"/>
    <w:rsid w:val="004C48A5"/>
    <w:rsid w:val="004C4CF1"/>
    <w:rsid w:val="004C5B3A"/>
    <w:rsid w:val="004C5C15"/>
    <w:rsid w:val="004C5E7D"/>
    <w:rsid w:val="004C6BEF"/>
    <w:rsid w:val="004C71DD"/>
    <w:rsid w:val="004C7954"/>
    <w:rsid w:val="004C7D7E"/>
    <w:rsid w:val="004D03C9"/>
    <w:rsid w:val="004D04AC"/>
    <w:rsid w:val="004D0624"/>
    <w:rsid w:val="004D0BAF"/>
    <w:rsid w:val="004D0CF4"/>
    <w:rsid w:val="004D1281"/>
    <w:rsid w:val="004D161E"/>
    <w:rsid w:val="004D4EA0"/>
    <w:rsid w:val="004D5A84"/>
    <w:rsid w:val="004D65FD"/>
    <w:rsid w:val="004D7E43"/>
    <w:rsid w:val="004E0F11"/>
    <w:rsid w:val="004E2DB0"/>
    <w:rsid w:val="004E3D90"/>
    <w:rsid w:val="004E50B3"/>
    <w:rsid w:val="004E537A"/>
    <w:rsid w:val="004E72C2"/>
    <w:rsid w:val="004F1EA2"/>
    <w:rsid w:val="004F2635"/>
    <w:rsid w:val="004F26E5"/>
    <w:rsid w:val="004F2989"/>
    <w:rsid w:val="004F462D"/>
    <w:rsid w:val="004F4A0D"/>
    <w:rsid w:val="004F61F2"/>
    <w:rsid w:val="004F6F2F"/>
    <w:rsid w:val="005006F1"/>
    <w:rsid w:val="00500CAD"/>
    <w:rsid w:val="00501B55"/>
    <w:rsid w:val="00502446"/>
    <w:rsid w:val="0050336C"/>
    <w:rsid w:val="00504159"/>
    <w:rsid w:val="00506041"/>
    <w:rsid w:val="00507181"/>
    <w:rsid w:val="00507C1D"/>
    <w:rsid w:val="0051010A"/>
    <w:rsid w:val="00511269"/>
    <w:rsid w:val="005113F9"/>
    <w:rsid w:val="0051165E"/>
    <w:rsid w:val="00511950"/>
    <w:rsid w:val="00512A61"/>
    <w:rsid w:val="00512E5A"/>
    <w:rsid w:val="005132E0"/>
    <w:rsid w:val="00513F97"/>
    <w:rsid w:val="0051598B"/>
    <w:rsid w:val="0052156D"/>
    <w:rsid w:val="005215AF"/>
    <w:rsid w:val="00521847"/>
    <w:rsid w:val="00523637"/>
    <w:rsid w:val="00523AE9"/>
    <w:rsid w:val="00523E72"/>
    <w:rsid w:val="005247C4"/>
    <w:rsid w:val="0052536A"/>
    <w:rsid w:val="00525B4A"/>
    <w:rsid w:val="00526047"/>
    <w:rsid w:val="00527086"/>
    <w:rsid w:val="005275EF"/>
    <w:rsid w:val="00530904"/>
    <w:rsid w:val="005315BC"/>
    <w:rsid w:val="00531ECF"/>
    <w:rsid w:val="00533D21"/>
    <w:rsid w:val="005341E6"/>
    <w:rsid w:val="00535829"/>
    <w:rsid w:val="00536560"/>
    <w:rsid w:val="00536DF4"/>
    <w:rsid w:val="00537F65"/>
    <w:rsid w:val="00540338"/>
    <w:rsid w:val="00541264"/>
    <w:rsid w:val="0054148D"/>
    <w:rsid w:val="00541F81"/>
    <w:rsid w:val="0054275D"/>
    <w:rsid w:val="00542B2A"/>
    <w:rsid w:val="00542E19"/>
    <w:rsid w:val="00543848"/>
    <w:rsid w:val="0054449E"/>
    <w:rsid w:val="00544C62"/>
    <w:rsid w:val="0054516E"/>
    <w:rsid w:val="00545A9F"/>
    <w:rsid w:val="005463E3"/>
    <w:rsid w:val="00546C56"/>
    <w:rsid w:val="00547A5F"/>
    <w:rsid w:val="00550CC8"/>
    <w:rsid w:val="0055121D"/>
    <w:rsid w:val="00551639"/>
    <w:rsid w:val="00551698"/>
    <w:rsid w:val="005526DE"/>
    <w:rsid w:val="00553232"/>
    <w:rsid w:val="00553B8D"/>
    <w:rsid w:val="00554306"/>
    <w:rsid w:val="0055555C"/>
    <w:rsid w:val="00556408"/>
    <w:rsid w:val="00556500"/>
    <w:rsid w:val="0055656E"/>
    <w:rsid w:val="00556DC3"/>
    <w:rsid w:val="00557791"/>
    <w:rsid w:val="005604A1"/>
    <w:rsid w:val="005604A3"/>
    <w:rsid w:val="00561C5B"/>
    <w:rsid w:val="00563CA6"/>
    <w:rsid w:val="00564040"/>
    <w:rsid w:val="00565E7B"/>
    <w:rsid w:val="005665AB"/>
    <w:rsid w:val="00566D32"/>
    <w:rsid w:val="0057040A"/>
    <w:rsid w:val="00570E1C"/>
    <w:rsid w:val="005737D2"/>
    <w:rsid w:val="00573892"/>
    <w:rsid w:val="00574C3D"/>
    <w:rsid w:val="005756F2"/>
    <w:rsid w:val="00575E04"/>
    <w:rsid w:val="0057606F"/>
    <w:rsid w:val="00576584"/>
    <w:rsid w:val="00577628"/>
    <w:rsid w:val="00581E0E"/>
    <w:rsid w:val="00583862"/>
    <w:rsid w:val="00584561"/>
    <w:rsid w:val="005852F7"/>
    <w:rsid w:val="005859D2"/>
    <w:rsid w:val="0058659B"/>
    <w:rsid w:val="00590939"/>
    <w:rsid w:val="00593020"/>
    <w:rsid w:val="00594EB4"/>
    <w:rsid w:val="005953C8"/>
    <w:rsid w:val="00596BE2"/>
    <w:rsid w:val="005977CB"/>
    <w:rsid w:val="00597F9C"/>
    <w:rsid w:val="005A01D6"/>
    <w:rsid w:val="005A06DD"/>
    <w:rsid w:val="005A0ED5"/>
    <w:rsid w:val="005A1603"/>
    <w:rsid w:val="005A2017"/>
    <w:rsid w:val="005A3ECE"/>
    <w:rsid w:val="005A4021"/>
    <w:rsid w:val="005A40C0"/>
    <w:rsid w:val="005A57EC"/>
    <w:rsid w:val="005A79C3"/>
    <w:rsid w:val="005A7B1F"/>
    <w:rsid w:val="005B04A1"/>
    <w:rsid w:val="005B0947"/>
    <w:rsid w:val="005B0B72"/>
    <w:rsid w:val="005B29E2"/>
    <w:rsid w:val="005B3471"/>
    <w:rsid w:val="005B5CC1"/>
    <w:rsid w:val="005B68AE"/>
    <w:rsid w:val="005B6D5B"/>
    <w:rsid w:val="005B79B9"/>
    <w:rsid w:val="005C0806"/>
    <w:rsid w:val="005C0838"/>
    <w:rsid w:val="005C0A6F"/>
    <w:rsid w:val="005C10B2"/>
    <w:rsid w:val="005C720D"/>
    <w:rsid w:val="005C7EF9"/>
    <w:rsid w:val="005D052D"/>
    <w:rsid w:val="005D0B76"/>
    <w:rsid w:val="005D1E72"/>
    <w:rsid w:val="005D203F"/>
    <w:rsid w:val="005D28A7"/>
    <w:rsid w:val="005D31D4"/>
    <w:rsid w:val="005D493E"/>
    <w:rsid w:val="005D4E7E"/>
    <w:rsid w:val="005D6643"/>
    <w:rsid w:val="005D739C"/>
    <w:rsid w:val="005D768D"/>
    <w:rsid w:val="005D7C69"/>
    <w:rsid w:val="005D7FA1"/>
    <w:rsid w:val="005E1E0A"/>
    <w:rsid w:val="005E2FD0"/>
    <w:rsid w:val="005E32A5"/>
    <w:rsid w:val="005E37A8"/>
    <w:rsid w:val="005E42E6"/>
    <w:rsid w:val="005E62E0"/>
    <w:rsid w:val="005E6E82"/>
    <w:rsid w:val="005F2B31"/>
    <w:rsid w:val="005F3BDD"/>
    <w:rsid w:val="005F40F1"/>
    <w:rsid w:val="005F4367"/>
    <w:rsid w:val="005F5AE1"/>
    <w:rsid w:val="005F5D59"/>
    <w:rsid w:val="005F6624"/>
    <w:rsid w:val="005F6A7B"/>
    <w:rsid w:val="005F6E8F"/>
    <w:rsid w:val="00600AAF"/>
    <w:rsid w:val="00600D26"/>
    <w:rsid w:val="00600F0E"/>
    <w:rsid w:val="00601EF8"/>
    <w:rsid w:val="00602390"/>
    <w:rsid w:val="00602EE5"/>
    <w:rsid w:val="00606374"/>
    <w:rsid w:val="006071C6"/>
    <w:rsid w:val="00607382"/>
    <w:rsid w:val="00610DAC"/>
    <w:rsid w:val="00613008"/>
    <w:rsid w:val="0061312D"/>
    <w:rsid w:val="00613746"/>
    <w:rsid w:val="00614B5E"/>
    <w:rsid w:val="00615FF9"/>
    <w:rsid w:val="00617202"/>
    <w:rsid w:val="00617C3B"/>
    <w:rsid w:val="00621865"/>
    <w:rsid w:val="00621DF0"/>
    <w:rsid w:val="006226FF"/>
    <w:rsid w:val="0062270A"/>
    <w:rsid w:val="00623AF9"/>
    <w:rsid w:val="00623DB2"/>
    <w:rsid w:val="00624321"/>
    <w:rsid w:val="006265A6"/>
    <w:rsid w:val="00627013"/>
    <w:rsid w:val="00627379"/>
    <w:rsid w:val="00627F36"/>
    <w:rsid w:val="00633242"/>
    <w:rsid w:val="00633936"/>
    <w:rsid w:val="00634D9A"/>
    <w:rsid w:val="00635A97"/>
    <w:rsid w:val="00635D96"/>
    <w:rsid w:val="00636BAA"/>
    <w:rsid w:val="0063785A"/>
    <w:rsid w:val="00640016"/>
    <w:rsid w:val="006405C8"/>
    <w:rsid w:val="0064086A"/>
    <w:rsid w:val="0064135D"/>
    <w:rsid w:val="00641C2E"/>
    <w:rsid w:val="006422E7"/>
    <w:rsid w:val="006423AD"/>
    <w:rsid w:val="0064336C"/>
    <w:rsid w:val="00644AD4"/>
    <w:rsid w:val="00644E67"/>
    <w:rsid w:val="006462E7"/>
    <w:rsid w:val="00647304"/>
    <w:rsid w:val="0064755A"/>
    <w:rsid w:val="006478BD"/>
    <w:rsid w:val="00650BFB"/>
    <w:rsid w:val="00651485"/>
    <w:rsid w:val="00651F88"/>
    <w:rsid w:val="00652131"/>
    <w:rsid w:val="00653967"/>
    <w:rsid w:val="0065447E"/>
    <w:rsid w:val="00654838"/>
    <w:rsid w:val="00660AEB"/>
    <w:rsid w:val="00661A9C"/>
    <w:rsid w:val="00662DA8"/>
    <w:rsid w:val="00665583"/>
    <w:rsid w:val="00666537"/>
    <w:rsid w:val="006665A5"/>
    <w:rsid w:val="00667B7B"/>
    <w:rsid w:val="006700FA"/>
    <w:rsid w:val="00670CD1"/>
    <w:rsid w:val="006719EF"/>
    <w:rsid w:val="00671A8A"/>
    <w:rsid w:val="00671D0F"/>
    <w:rsid w:val="00672ED4"/>
    <w:rsid w:val="0067484B"/>
    <w:rsid w:val="00676A28"/>
    <w:rsid w:val="00676B0A"/>
    <w:rsid w:val="00677178"/>
    <w:rsid w:val="006805BE"/>
    <w:rsid w:val="0068131D"/>
    <w:rsid w:val="00681CC9"/>
    <w:rsid w:val="00682FF3"/>
    <w:rsid w:val="0068324D"/>
    <w:rsid w:val="00684029"/>
    <w:rsid w:val="00685783"/>
    <w:rsid w:val="00690280"/>
    <w:rsid w:val="0069095F"/>
    <w:rsid w:val="00691ABA"/>
    <w:rsid w:val="00692B4A"/>
    <w:rsid w:val="00692EE3"/>
    <w:rsid w:val="00693748"/>
    <w:rsid w:val="0069389D"/>
    <w:rsid w:val="00694481"/>
    <w:rsid w:val="00694CBD"/>
    <w:rsid w:val="00695BEA"/>
    <w:rsid w:val="006971F5"/>
    <w:rsid w:val="0069786C"/>
    <w:rsid w:val="006A1904"/>
    <w:rsid w:val="006A2F2C"/>
    <w:rsid w:val="006A4704"/>
    <w:rsid w:val="006A6E61"/>
    <w:rsid w:val="006B0EA3"/>
    <w:rsid w:val="006B1EC0"/>
    <w:rsid w:val="006B3F74"/>
    <w:rsid w:val="006B44F0"/>
    <w:rsid w:val="006B49A6"/>
    <w:rsid w:val="006B4C59"/>
    <w:rsid w:val="006B4D3F"/>
    <w:rsid w:val="006B5039"/>
    <w:rsid w:val="006B6457"/>
    <w:rsid w:val="006B6567"/>
    <w:rsid w:val="006B680A"/>
    <w:rsid w:val="006B7934"/>
    <w:rsid w:val="006C0B21"/>
    <w:rsid w:val="006C0D3C"/>
    <w:rsid w:val="006C1139"/>
    <w:rsid w:val="006C278B"/>
    <w:rsid w:val="006C2E96"/>
    <w:rsid w:val="006C3BDC"/>
    <w:rsid w:val="006C43AA"/>
    <w:rsid w:val="006C57CA"/>
    <w:rsid w:val="006C6C8F"/>
    <w:rsid w:val="006C7BF7"/>
    <w:rsid w:val="006D1731"/>
    <w:rsid w:val="006D2783"/>
    <w:rsid w:val="006D28E9"/>
    <w:rsid w:val="006D37CA"/>
    <w:rsid w:val="006D3B2A"/>
    <w:rsid w:val="006D3BFF"/>
    <w:rsid w:val="006D3C10"/>
    <w:rsid w:val="006D65F1"/>
    <w:rsid w:val="006D6D03"/>
    <w:rsid w:val="006D6EFD"/>
    <w:rsid w:val="006D7265"/>
    <w:rsid w:val="006D739E"/>
    <w:rsid w:val="006D73E4"/>
    <w:rsid w:val="006D7C85"/>
    <w:rsid w:val="006D7D2F"/>
    <w:rsid w:val="006D7F45"/>
    <w:rsid w:val="006E19D9"/>
    <w:rsid w:val="006E2EC7"/>
    <w:rsid w:val="006E3D01"/>
    <w:rsid w:val="006E6D3F"/>
    <w:rsid w:val="006E745E"/>
    <w:rsid w:val="006E7A69"/>
    <w:rsid w:val="006F1432"/>
    <w:rsid w:val="006F1FAD"/>
    <w:rsid w:val="006F2A1C"/>
    <w:rsid w:val="006F475C"/>
    <w:rsid w:val="006F4C56"/>
    <w:rsid w:val="006F67A3"/>
    <w:rsid w:val="006F703F"/>
    <w:rsid w:val="00700B4E"/>
    <w:rsid w:val="00704D57"/>
    <w:rsid w:val="007051F0"/>
    <w:rsid w:val="00705236"/>
    <w:rsid w:val="007067E8"/>
    <w:rsid w:val="007069A7"/>
    <w:rsid w:val="00707289"/>
    <w:rsid w:val="00710555"/>
    <w:rsid w:val="00710557"/>
    <w:rsid w:val="007106B5"/>
    <w:rsid w:val="00711A9D"/>
    <w:rsid w:val="00711F1E"/>
    <w:rsid w:val="00715239"/>
    <w:rsid w:val="00716778"/>
    <w:rsid w:val="00716964"/>
    <w:rsid w:val="00716B2C"/>
    <w:rsid w:val="00722074"/>
    <w:rsid w:val="007236B9"/>
    <w:rsid w:val="00730C42"/>
    <w:rsid w:val="00731772"/>
    <w:rsid w:val="00732094"/>
    <w:rsid w:val="00734467"/>
    <w:rsid w:val="00735D6B"/>
    <w:rsid w:val="00741517"/>
    <w:rsid w:val="00742A9E"/>
    <w:rsid w:val="00743FE0"/>
    <w:rsid w:val="0074446A"/>
    <w:rsid w:val="00745E4C"/>
    <w:rsid w:val="0074698A"/>
    <w:rsid w:val="00747C02"/>
    <w:rsid w:val="007521C5"/>
    <w:rsid w:val="00752719"/>
    <w:rsid w:val="00752FA0"/>
    <w:rsid w:val="00753262"/>
    <w:rsid w:val="00753574"/>
    <w:rsid w:val="00754F76"/>
    <w:rsid w:val="00754FF5"/>
    <w:rsid w:val="007554FA"/>
    <w:rsid w:val="00756B07"/>
    <w:rsid w:val="00757BEC"/>
    <w:rsid w:val="007621D8"/>
    <w:rsid w:val="0076263F"/>
    <w:rsid w:val="00762E06"/>
    <w:rsid w:val="00762E86"/>
    <w:rsid w:val="00764E46"/>
    <w:rsid w:val="00765BB5"/>
    <w:rsid w:val="0076636E"/>
    <w:rsid w:val="00767F88"/>
    <w:rsid w:val="00767FDC"/>
    <w:rsid w:val="00770562"/>
    <w:rsid w:val="0077171E"/>
    <w:rsid w:val="00771CF6"/>
    <w:rsid w:val="00773340"/>
    <w:rsid w:val="00773406"/>
    <w:rsid w:val="00776EFA"/>
    <w:rsid w:val="007771D2"/>
    <w:rsid w:val="00777709"/>
    <w:rsid w:val="0078016F"/>
    <w:rsid w:val="00780536"/>
    <w:rsid w:val="00780B4A"/>
    <w:rsid w:val="00780F54"/>
    <w:rsid w:val="0078180B"/>
    <w:rsid w:val="0078263E"/>
    <w:rsid w:val="00782FBD"/>
    <w:rsid w:val="007840C4"/>
    <w:rsid w:val="00785FB1"/>
    <w:rsid w:val="007862B4"/>
    <w:rsid w:val="007868FF"/>
    <w:rsid w:val="00786B9F"/>
    <w:rsid w:val="00791388"/>
    <w:rsid w:val="0079372B"/>
    <w:rsid w:val="00793E7F"/>
    <w:rsid w:val="00794912"/>
    <w:rsid w:val="00794EF0"/>
    <w:rsid w:val="00795D97"/>
    <w:rsid w:val="00796D63"/>
    <w:rsid w:val="0079732E"/>
    <w:rsid w:val="00797E12"/>
    <w:rsid w:val="007A0AB8"/>
    <w:rsid w:val="007A1B0E"/>
    <w:rsid w:val="007A2103"/>
    <w:rsid w:val="007A2830"/>
    <w:rsid w:val="007A2C75"/>
    <w:rsid w:val="007A381B"/>
    <w:rsid w:val="007A3EBF"/>
    <w:rsid w:val="007A3FFE"/>
    <w:rsid w:val="007A63FA"/>
    <w:rsid w:val="007A6F4E"/>
    <w:rsid w:val="007A76A5"/>
    <w:rsid w:val="007B125E"/>
    <w:rsid w:val="007B17D6"/>
    <w:rsid w:val="007B1933"/>
    <w:rsid w:val="007B1D30"/>
    <w:rsid w:val="007B240E"/>
    <w:rsid w:val="007B25D0"/>
    <w:rsid w:val="007B2CF8"/>
    <w:rsid w:val="007B5397"/>
    <w:rsid w:val="007B5858"/>
    <w:rsid w:val="007B722F"/>
    <w:rsid w:val="007B727D"/>
    <w:rsid w:val="007B75EA"/>
    <w:rsid w:val="007C2698"/>
    <w:rsid w:val="007C26E1"/>
    <w:rsid w:val="007C2D14"/>
    <w:rsid w:val="007C3231"/>
    <w:rsid w:val="007C3E67"/>
    <w:rsid w:val="007C4004"/>
    <w:rsid w:val="007C685D"/>
    <w:rsid w:val="007C7A14"/>
    <w:rsid w:val="007D153B"/>
    <w:rsid w:val="007D23C4"/>
    <w:rsid w:val="007D28D6"/>
    <w:rsid w:val="007D4813"/>
    <w:rsid w:val="007D4C7A"/>
    <w:rsid w:val="007D53A2"/>
    <w:rsid w:val="007E0844"/>
    <w:rsid w:val="007E0CE8"/>
    <w:rsid w:val="007E2B1E"/>
    <w:rsid w:val="007E341F"/>
    <w:rsid w:val="007E3796"/>
    <w:rsid w:val="007E37EF"/>
    <w:rsid w:val="007E58B7"/>
    <w:rsid w:val="007F177B"/>
    <w:rsid w:val="007F1DEF"/>
    <w:rsid w:val="007F2B77"/>
    <w:rsid w:val="007F5BC4"/>
    <w:rsid w:val="007F6090"/>
    <w:rsid w:val="007F745F"/>
    <w:rsid w:val="0080001F"/>
    <w:rsid w:val="008000BA"/>
    <w:rsid w:val="00800216"/>
    <w:rsid w:val="00800580"/>
    <w:rsid w:val="00800990"/>
    <w:rsid w:val="00800F81"/>
    <w:rsid w:val="008017B9"/>
    <w:rsid w:val="00801AFA"/>
    <w:rsid w:val="008022CE"/>
    <w:rsid w:val="0080361C"/>
    <w:rsid w:val="0080373C"/>
    <w:rsid w:val="00803B6F"/>
    <w:rsid w:val="00803BF1"/>
    <w:rsid w:val="00803F4C"/>
    <w:rsid w:val="00804061"/>
    <w:rsid w:val="00804296"/>
    <w:rsid w:val="0080464F"/>
    <w:rsid w:val="008058E6"/>
    <w:rsid w:val="00806129"/>
    <w:rsid w:val="00806711"/>
    <w:rsid w:val="008073EB"/>
    <w:rsid w:val="0081093B"/>
    <w:rsid w:val="008113AB"/>
    <w:rsid w:val="0081173C"/>
    <w:rsid w:val="0081232C"/>
    <w:rsid w:val="00812E9A"/>
    <w:rsid w:val="008131CA"/>
    <w:rsid w:val="00813E0F"/>
    <w:rsid w:val="008145DF"/>
    <w:rsid w:val="00814BC3"/>
    <w:rsid w:val="00815D3E"/>
    <w:rsid w:val="00815DF0"/>
    <w:rsid w:val="0081748C"/>
    <w:rsid w:val="008212D9"/>
    <w:rsid w:val="008219C6"/>
    <w:rsid w:val="00822468"/>
    <w:rsid w:val="008242C7"/>
    <w:rsid w:val="00825DCA"/>
    <w:rsid w:val="00826DC8"/>
    <w:rsid w:val="00831445"/>
    <w:rsid w:val="0083441C"/>
    <w:rsid w:val="0083522F"/>
    <w:rsid w:val="00835930"/>
    <w:rsid w:val="00835CAF"/>
    <w:rsid w:val="0083648A"/>
    <w:rsid w:val="00837264"/>
    <w:rsid w:val="0083759A"/>
    <w:rsid w:val="00842E3A"/>
    <w:rsid w:val="00844969"/>
    <w:rsid w:val="00846618"/>
    <w:rsid w:val="00846B50"/>
    <w:rsid w:val="00847264"/>
    <w:rsid w:val="0084791A"/>
    <w:rsid w:val="00852EA5"/>
    <w:rsid w:val="008541E7"/>
    <w:rsid w:val="008559E7"/>
    <w:rsid w:val="0085647A"/>
    <w:rsid w:val="008565C5"/>
    <w:rsid w:val="00857A96"/>
    <w:rsid w:val="008605EC"/>
    <w:rsid w:val="00860785"/>
    <w:rsid w:val="00861E01"/>
    <w:rsid w:val="00861E3D"/>
    <w:rsid w:val="00862421"/>
    <w:rsid w:val="00862495"/>
    <w:rsid w:val="00863100"/>
    <w:rsid w:val="00863638"/>
    <w:rsid w:val="008640AF"/>
    <w:rsid w:val="00864C95"/>
    <w:rsid w:val="00866B98"/>
    <w:rsid w:val="00866C2D"/>
    <w:rsid w:val="00867C0D"/>
    <w:rsid w:val="0087141E"/>
    <w:rsid w:val="008714EE"/>
    <w:rsid w:val="00872734"/>
    <w:rsid w:val="00873945"/>
    <w:rsid w:val="008742BC"/>
    <w:rsid w:val="008753C1"/>
    <w:rsid w:val="00875456"/>
    <w:rsid w:val="008759F1"/>
    <w:rsid w:val="00875D3B"/>
    <w:rsid w:val="008808FE"/>
    <w:rsid w:val="0088096C"/>
    <w:rsid w:val="008817E1"/>
    <w:rsid w:val="0088191C"/>
    <w:rsid w:val="008837AF"/>
    <w:rsid w:val="00885219"/>
    <w:rsid w:val="00886021"/>
    <w:rsid w:val="008910B8"/>
    <w:rsid w:val="008910D2"/>
    <w:rsid w:val="00892108"/>
    <w:rsid w:val="00892F8D"/>
    <w:rsid w:val="008940F0"/>
    <w:rsid w:val="00894242"/>
    <w:rsid w:val="00894555"/>
    <w:rsid w:val="0089483F"/>
    <w:rsid w:val="00895456"/>
    <w:rsid w:val="00896353"/>
    <w:rsid w:val="00897D6C"/>
    <w:rsid w:val="008A094C"/>
    <w:rsid w:val="008A1611"/>
    <w:rsid w:val="008A181C"/>
    <w:rsid w:val="008A29AD"/>
    <w:rsid w:val="008A3966"/>
    <w:rsid w:val="008A39C1"/>
    <w:rsid w:val="008A3EF0"/>
    <w:rsid w:val="008A4402"/>
    <w:rsid w:val="008A4B7C"/>
    <w:rsid w:val="008A5DCD"/>
    <w:rsid w:val="008A63B7"/>
    <w:rsid w:val="008A6D52"/>
    <w:rsid w:val="008A7792"/>
    <w:rsid w:val="008B0880"/>
    <w:rsid w:val="008B100E"/>
    <w:rsid w:val="008B1348"/>
    <w:rsid w:val="008B1FF1"/>
    <w:rsid w:val="008B2166"/>
    <w:rsid w:val="008B237F"/>
    <w:rsid w:val="008B3016"/>
    <w:rsid w:val="008B6030"/>
    <w:rsid w:val="008B7A5A"/>
    <w:rsid w:val="008C1F18"/>
    <w:rsid w:val="008C27C4"/>
    <w:rsid w:val="008C295B"/>
    <w:rsid w:val="008C3B78"/>
    <w:rsid w:val="008C4550"/>
    <w:rsid w:val="008C505C"/>
    <w:rsid w:val="008C63F7"/>
    <w:rsid w:val="008C645B"/>
    <w:rsid w:val="008C6631"/>
    <w:rsid w:val="008C7CBF"/>
    <w:rsid w:val="008D2E80"/>
    <w:rsid w:val="008D343C"/>
    <w:rsid w:val="008D44A7"/>
    <w:rsid w:val="008D4651"/>
    <w:rsid w:val="008D4B5E"/>
    <w:rsid w:val="008D6FF6"/>
    <w:rsid w:val="008D790E"/>
    <w:rsid w:val="008D7957"/>
    <w:rsid w:val="008E14AF"/>
    <w:rsid w:val="008E2EC0"/>
    <w:rsid w:val="008E36FE"/>
    <w:rsid w:val="008E3AEE"/>
    <w:rsid w:val="008E40E6"/>
    <w:rsid w:val="008E4208"/>
    <w:rsid w:val="008E4215"/>
    <w:rsid w:val="008E4978"/>
    <w:rsid w:val="008E56C7"/>
    <w:rsid w:val="008E577E"/>
    <w:rsid w:val="008E76B1"/>
    <w:rsid w:val="008E7A87"/>
    <w:rsid w:val="008F0048"/>
    <w:rsid w:val="008F0B83"/>
    <w:rsid w:val="008F223F"/>
    <w:rsid w:val="008F27AA"/>
    <w:rsid w:val="008F3237"/>
    <w:rsid w:val="008F48EF"/>
    <w:rsid w:val="008F4E18"/>
    <w:rsid w:val="008F56A1"/>
    <w:rsid w:val="008F716D"/>
    <w:rsid w:val="00900464"/>
    <w:rsid w:val="00900E2C"/>
    <w:rsid w:val="009018ED"/>
    <w:rsid w:val="009019AF"/>
    <w:rsid w:val="0090351E"/>
    <w:rsid w:val="009035E4"/>
    <w:rsid w:val="00904498"/>
    <w:rsid w:val="009049D0"/>
    <w:rsid w:val="00905261"/>
    <w:rsid w:val="00907335"/>
    <w:rsid w:val="009073D6"/>
    <w:rsid w:val="00907E63"/>
    <w:rsid w:val="00910BCA"/>
    <w:rsid w:val="00914E13"/>
    <w:rsid w:val="00916167"/>
    <w:rsid w:val="00916299"/>
    <w:rsid w:val="00916C36"/>
    <w:rsid w:val="00917E83"/>
    <w:rsid w:val="0092006E"/>
    <w:rsid w:val="00920508"/>
    <w:rsid w:val="00921950"/>
    <w:rsid w:val="009219BD"/>
    <w:rsid w:val="009224D4"/>
    <w:rsid w:val="00922704"/>
    <w:rsid w:val="0092293D"/>
    <w:rsid w:val="009233FF"/>
    <w:rsid w:val="00923C1F"/>
    <w:rsid w:val="00924FA2"/>
    <w:rsid w:val="00926663"/>
    <w:rsid w:val="009272E8"/>
    <w:rsid w:val="00930320"/>
    <w:rsid w:val="00932494"/>
    <w:rsid w:val="00932A78"/>
    <w:rsid w:val="00933933"/>
    <w:rsid w:val="0093423D"/>
    <w:rsid w:val="009344BD"/>
    <w:rsid w:val="00934AB8"/>
    <w:rsid w:val="00940CAB"/>
    <w:rsid w:val="00940F95"/>
    <w:rsid w:val="00941143"/>
    <w:rsid w:val="00941378"/>
    <w:rsid w:val="00942CA5"/>
    <w:rsid w:val="00942D98"/>
    <w:rsid w:val="00943C93"/>
    <w:rsid w:val="0094401D"/>
    <w:rsid w:val="0094421F"/>
    <w:rsid w:val="009467DA"/>
    <w:rsid w:val="00947A20"/>
    <w:rsid w:val="00950D94"/>
    <w:rsid w:val="00952758"/>
    <w:rsid w:val="009532EB"/>
    <w:rsid w:val="00954241"/>
    <w:rsid w:val="009546EB"/>
    <w:rsid w:val="00954CFA"/>
    <w:rsid w:val="00954EE4"/>
    <w:rsid w:val="00955107"/>
    <w:rsid w:val="00957546"/>
    <w:rsid w:val="009576B6"/>
    <w:rsid w:val="009578A2"/>
    <w:rsid w:val="00957904"/>
    <w:rsid w:val="00957CC8"/>
    <w:rsid w:val="00957D6E"/>
    <w:rsid w:val="00960C0A"/>
    <w:rsid w:val="00960DBD"/>
    <w:rsid w:val="009621FA"/>
    <w:rsid w:val="009622F1"/>
    <w:rsid w:val="00963FB7"/>
    <w:rsid w:val="009657F0"/>
    <w:rsid w:val="009675C2"/>
    <w:rsid w:val="0096799B"/>
    <w:rsid w:val="00972738"/>
    <w:rsid w:val="009737B5"/>
    <w:rsid w:val="00973CB4"/>
    <w:rsid w:val="009740DA"/>
    <w:rsid w:val="00974156"/>
    <w:rsid w:val="0097459C"/>
    <w:rsid w:val="00974A14"/>
    <w:rsid w:val="009753C0"/>
    <w:rsid w:val="00976C6E"/>
    <w:rsid w:val="00981121"/>
    <w:rsid w:val="009812B0"/>
    <w:rsid w:val="00981D3C"/>
    <w:rsid w:val="00982FAD"/>
    <w:rsid w:val="0098306C"/>
    <w:rsid w:val="00983410"/>
    <w:rsid w:val="00983E30"/>
    <w:rsid w:val="00984D0A"/>
    <w:rsid w:val="009872E6"/>
    <w:rsid w:val="009874AD"/>
    <w:rsid w:val="009879F7"/>
    <w:rsid w:val="0099048D"/>
    <w:rsid w:val="00991D89"/>
    <w:rsid w:val="0099407A"/>
    <w:rsid w:val="009942A6"/>
    <w:rsid w:val="00994697"/>
    <w:rsid w:val="00995A65"/>
    <w:rsid w:val="00995C8C"/>
    <w:rsid w:val="0099637C"/>
    <w:rsid w:val="00996C9D"/>
    <w:rsid w:val="00997864"/>
    <w:rsid w:val="009A0E39"/>
    <w:rsid w:val="009A1019"/>
    <w:rsid w:val="009A1AEA"/>
    <w:rsid w:val="009A2414"/>
    <w:rsid w:val="009A35FC"/>
    <w:rsid w:val="009A3929"/>
    <w:rsid w:val="009A3F0D"/>
    <w:rsid w:val="009A552C"/>
    <w:rsid w:val="009A5B2F"/>
    <w:rsid w:val="009A61AB"/>
    <w:rsid w:val="009A7CB8"/>
    <w:rsid w:val="009B1EAC"/>
    <w:rsid w:val="009B4107"/>
    <w:rsid w:val="009B46AB"/>
    <w:rsid w:val="009B4730"/>
    <w:rsid w:val="009B5A38"/>
    <w:rsid w:val="009B5B53"/>
    <w:rsid w:val="009B64D5"/>
    <w:rsid w:val="009B6CBB"/>
    <w:rsid w:val="009B7668"/>
    <w:rsid w:val="009B7BCE"/>
    <w:rsid w:val="009B7E24"/>
    <w:rsid w:val="009C00BD"/>
    <w:rsid w:val="009C0148"/>
    <w:rsid w:val="009C1353"/>
    <w:rsid w:val="009C1B71"/>
    <w:rsid w:val="009C2F23"/>
    <w:rsid w:val="009C3920"/>
    <w:rsid w:val="009C412E"/>
    <w:rsid w:val="009C4B9C"/>
    <w:rsid w:val="009C54F5"/>
    <w:rsid w:val="009C66A7"/>
    <w:rsid w:val="009C7E2E"/>
    <w:rsid w:val="009D1B6E"/>
    <w:rsid w:val="009D1F30"/>
    <w:rsid w:val="009D24C3"/>
    <w:rsid w:val="009D2FF0"/>
    <w:rsid w:val="009D303B"/>
    <w:rsid w:val="009D42E7"/>
    <w:rsid w:val="009D4653"/>
    <w:rsid w:val="009D4A27"/>
    <w:rsid w:val="009D500C"/>
    <w:rsid w:val="009D50C9"/>
    <w:rsid w:val="009D61BA"/>
    <w:rsid w:val="009D65EB"/>
    <w:rsid w:val="009D73B8"/>
    <w:rsid w:val="009E14A0"/>
    <w:rsid w:val="009E1F23"/>
    <w:rsid w:val="009E4953"/>
    <w:rsid w:val="009E4954"/>
    <w:rsid w:val="009E568B"/>
    <w:rsid w:val="009E6683"/>
    <w:rsid w:val="009E7F5D"/>
    <w:rsid w:val="009F0E28"/>
    <w:rsid w:val="009F1C55"/>
    <w:rsid w:val="009F2772"/>
    <w:rsid w:val="009F2CD0"/>
    <w:rsid w:val="009F3E5E"/>
    <w:rsid w:val="009F431C"/>
    <w:rsid w:val="009F621D"/>
    <w:rsid w:val="009F7BFF"/>
    <w:rsid w:val="00A00132"/>
    <w:rsid w:val="00A02965"/>
    <w:rsid w:val="00A04ABB"/>
    <w:rsid w:val="00A055E8"/>
    <w:rsid w:val="00A1001A"/>
    <w:rsid w:val="00A11E65"/>
    <w:rsid w:val="00A146B4"/>
    <w:rsid w:val="00A14C13"/>
    <w:rsid w:val="00A15BAB"/>
    <w:rsid w:val="00A178DB"/>
    <w:rsid w:val="00A21DDD"/>
    <w:rsid w:val="00A22210"/>
    <w:rsid w:val="00A22689"/>
    <w:rsid w:val="00A22C91"/>
    <w:rsid w:val="00A22E05"/>
    <w:rsid w:val="00A23284"/>
    <w:rsid w:val="00A260F4"/>
    <w:rsid w:val="00A26595"/>
    <w:rsid w:val="00A272FD"/>
    <w:rsid w:val="00A27472"/>
    <w:rsid w:val="00A27651"/>
    <w:rsid w:val="00A27FA7"/>
    <w:rsid w:val="00A302FE"/>
    <w:rsid w:val="00A311B9"/>
    <w:rsid w:val="00A314CE"/>
    <w:rsid w:val="00A31A47"/>
    <w:rsid w:val="00A31BEC"/>
    <w:rsid w:val="00A31D45"/>
    <w:rsid w:val="00A32203"/>
    <w:rsid w:val="00A3280F"/>
    <w:rsid w:val="00A337EA"/>
    <w:rsid w:val="00A33D30"/>
    <w:rsid w:val="00A3422A"/>
    <w:rsid w:val="00A343E1"/>
    <w:rsid w:val="00A3628E"/>
    <w:rsid w:val="00A36688"/>
    <w:rsid w:val="00A41491"/>
    <w:rsid w:val="00A423D4"/>
    <w:rsid w:val="00A44F57"/>
    <w:rsid w:val="00A459B4"/>
    <w:rsid w:val="00A45BFD"/>
    <w:rsid w:val="00A50D31"/>
    <w:rsid w:val="00A52835"/>
    <w:rsid w:val="00A53740"/>
    <w:rsid w:val="00A544AC"/>
    <w:rsid w:val="00A54B76"/>
    <w:rsid w:val="00A556AF"/>
    <w:rsid w:val="00A55B93"/>
    <w:rsid w:val="00A55CB5"/>
    <w:rsid w:val="00A56FAB"/>
    <w:rsid w:val="00A570DD"/>
    <w:rsid w:val="00A57EAD"/>
    <w:rsid w:val="00A57EFA"/>
    <w:rsid w:val="00A60AF3"/>
    <w:rsid w:val="00A611EE"/>
    <w:rsid w:val="00A611F1"/>
    <w:rsid w:val="00A61822"/>
    <w:rsid w:val="00A62F80"/>
    <w:rsid w:val="00A63659"/>
    <w:rsid w:val="00A65091"/>
    <w:rsid w:val="00A6557C"/>
    <w:rsid w:val="00A658E4"/>
    <w:rsid w:val="00A66A3D"/>
    <w:rsid w:val="00A70103"/>
    <w:rsid w:val="00A70292"/>
    <w:rsid w:val="00A708CE"/>
    <w:rsid w:val="00A72068"/>
    <w:rsid w:val="00A726E1"/>
    <w:rsid w:val="00A7439D"/>
    <w:rsid w:val="00A74A93"/>
    <w:rsid w:val="00A74C5B"/>
    <w:rsid w:val="00A7610B"/>
    <w:rsid w:val="00A7628B"/>
    <w:rsid w:val="00A7654A"/>
    <w:rsid w:val="00A76D66"/>
    <w:rsid w:val="00A77721"/>
    <w:rsid w:val="00A8211F"/>
    <w:rsid w:val="00A82996"/>
    <w:rsid w:val="00A82EEC"/>
    <w:rsid w:val="00A839BA"/>
    <w:rsid w:val="00A83A21"/>
    <w:rsid w:val="00A84E90"/>
    <w:rsid w:val="00A85434"/>
    <w:rsid w:val="00A858F2"/>
    <w:rsid w:val="00A868A2"/>
    <w:rsid w:val="00A86A3D"/>
    <w:rsid w:val="00A87A95"/>
    <w:rsid w:val="00A909CD"/>
    <w:rsid w:val="00A92C67"/>
    <w:rsid w:val="00A93169"/>
    <w:rsid w:val="00A933E0"/>
    <w:rsid w:val="00A96892"/>
    <w:rsid w:val="00AA0656"/>
    <w:rsid w:val="00AA0E5B"/>
    <w:rsid w:val="00AA222C"/>
    <w:rsid w:val="00AA2575"/>
    <w:rsid w:val="00AA2974"/>
    <w:rsid w:val="00AA3224"/>
    <w:rsid w:val="00AA4405"/>
    <w:rsid w:val="00AA4DE3"/>
    <w:rsid w:val="00AA5067"/>
    <w:rsid w:val="00AA50B4"/>
    <w:rsid w:val="00AA5672"/>
    <w:rsid w:val="00AA63E2"/>
    <w:rsid w:val="00AB13D9"/>
    <w:rsid w:val="00AB330F"/>
    <w:rsid w:val="00AB34CC"/>
    <w:rsid w:val="00AB530C"/>
    <w:rsid w:val="00AB656D"/>
    <w:rsid w:val="00AC0011"/>
    <w:rsid w:val="00AC095B"/>
    <w:rsid w:val="00AC09FA"/>
    <w:rsid w:val="00AC1CB2"/>
    <w:rsid w:val="00AC1D2F"/>
    <w:rsid w:val="00AC247C"/>
    <w:rsid w:val="00AC2D1F"/>
    <w:rsid w:val="00AC4380"/>
    <w:rsid w:val="00AC45C7"/>
    <w:rsid w:val="00AC4B4F"/>
    <w:rsid w:val="00AC54AA"/>
    <w:rsid w:val="00AD085F"/>
    <w:rsid w:val="00AD09C5"/>
    <w:rsid w:val="00AD0CD5"/>
    <w:rsid w:val="00AD0F3E"/>
    <w:rsid w:val="00AD12DE"/>
    <w:rsid w:val="00AD1555"/>
    <w:rsid w:val="00AD1926"/>
    <w:rsid w:val="00AD1AED"/>
    <w:rsid w:val="00AD1F79"/>
    <w:rsid w:val="00AD304F"/>
    <w:rsid w:val="00AD3CDA"/>
    <w:rsid w:val="00AD672F"/>
    <w:rsid w:val="00AD6AF6"/>
    <w:rsid w:val="00AD6E19"/>
    <w:rsid w:val="00AE1CA7"/>
    <w:rsid w:val="00AE283C"/>
    <w:rsid w:val="00AE2AB2"/>
    <w:rsid w:val="00AE39B1"/>
    <w:rsid w:val="00AE3B31"/>
    <w:rsid w:val="00AE4530"/>
    <w:rsid w:val="00AE64FA"/>
    <w:rsid w:val="00AE65E4"/>
    <w:rsid w:val="00AE78AE"/>
    <w:rsid w:val="00AE7E5A"/>
    <w:rsid w:val="00AF029B"/>
    <w:rsid w:val="00AF07C9"/>
    <w:rsid w:val="00AF2118"/>
    <w:rsid w:val="00AF2386"/>
    <w:rsid w:val="00AF27D4"/>
    <w:rsid w:val="00AF3035"/>
    <w:rsid w:val="00AF410D"/>
    <w:rsid w:val="00AF4B6C"/>
    <w:rsid w:val="00AF4DF1"/>
    <w:rsid w:val="00AF53CC"/>
    <w:rsid w:val="00AF5A1D"/>
    <w:rsid w:val="00AF649D"/>
    <w:rsid w:val="00AF7237"/>
    <w:rsid w:val="00AF7915"/>
    <w:rsid w:val="00B00DDB"/>
    <w:rsid w:val="00B01870"/>
    <w:rsid w:val="00B0189B"/>
    <w:rsid w:val="00B019F7"/>
    <w:rsid w:val="00B034C9"/>
    <w:rsid w:val="00B04577"/>
    <w:rsid w:val="00B05183"/>
    <w:rsid w:val="00B054E7"/>
    <w:rsid w:val="00B05E96"/>
    <w:rsid w:val="00B07F88"/>
    <w:rsid w:val="00B10BF1"/>
    <w:rsid w:val="00B123AC"/>
    <w:rsid w:val="00B12AC2"/>
    <w:rsid w:val="00B12AE2"/>
    <w:rsid w:val="00B133E8"/>
    <w:rsid w:val="00B135F9"/>
    <w:rsid w:val="00B14BF5"/>
    <w:rsid w:val="00B14CFF"/>
    <w:rsid w:val="00B16C3D"/>
    <w:rsid w:val="00B17D44"/>
    <w:rsid w:val="00B17E69"/>
    <w:rsid w:val="00B207C2"/>
    <w:rsid w:val="00B22A73"/>
    <w:rsid w:val="00B23E5C"/>
    <w:rsid w:val="00B24752"/>
    <w:rsid w:val="00B25CCA"/>
    <w:rsid w:val="00B26A53"/>
    <w:rsid w:val="00B270CD"/>
    <w:rsid w:val="00B3046F"/>
    <w:rsid w:val="00B30D58"/>
    <w:rsid w:val="00B354E3"/>
    <w:rsid w:val="00B364C9"/>
    <w:rsid w:val="00B36CE5"/>
    <w:rsid w:val="00B40804"/>
    <w:rsid w:val="00B41CDC"/>
    <w:rsid w:val="00B43EA4"/>
    <w:rsid w:val="00B4601E"/>
    <w:rsid w:val="00B4624B"/>
    <w:rsid w:val="00B46648"/>
    <w:rsid w:val="00B47F51"/>
    <w:rsid w:val="00B530AD"/>
    <w:rsid w:val="00B530D9"/>
    <w:rsid w:val="00B54218"/>
    <w:rsid w:val="00B54CF3"/>
    <w:rsid w:val="00B54F37"/>
    <w:rsid w:val="00B5644C"/>
    <w:rsid w:val="00B61253"/>
    <w:rsid w:val="00B61A85"/>
    <w:rsid w:val="00B62CD0"/>
    <w:rsid w:val="00B63218"/>
    <w:rsid w:val="00B63406"/>
    <w:rsid w:val="00B63688"/>
    <w:rsid w:val="00B63AFF"/>
    <w:rsid w:val="00B65A2C"/>
    <w:rsid w:val="00B66AB7"/>
    <w:rsid w:val="00B66CC7"/>
    <w:rsid w:val="00B67CC6"/>
    <w:rsid w:val="00B71990"/>
    <w:rsid w:val="00B725CB"/>
    <w:rsid w:val="00B72887"/>
    <w:rsid w:val="00B736A7"/>
    <w:rsid w:val="00B74260"/>
    <w:rsid w:val="00B757D7"/>
    <w:rsid w:val="00B76AF2"/>
    <w:rsid w:val="00B77428"/>
    <w:rsid w:val="00B800F2"/>
    <w:rsid w:val="00B80B98"/>
    <w:rsid w:val="00B81EED"/>
    <w:rsid w:val="00B82B14"/>
    <w:rsid w:val="00B83D28"/>
    <w:rsid w:val="00B856FD"/>
    <w:rsid w:val="00B85957"/>
    <w:rsid w:val="00B85B80"/>
    <w:rsid w:val="00B862AE"/>
    <w:rsid w:val="00B87874"/>
    <w:rsid w:val="00B90269"/>
    <w:rsid w:val="00B90351"/>
    <w:rsid w:val="00B90772"/>
    <w:rsid w:val="00B9112F"/>
    <w:rsid w:val="00B91350"/>
    <w:rsid w:val="00B919AA"/>
    <w:rsid w:val="00B92D6F"/>
    <w:rsid w:val="00B93569"/>
    <w:rsid w:val="00B9410D"/>
    <w:rsid w:val="00B94D5E"/>
    <w:rsid w:val="00B94F8F"/>
    <w:rsid w:val="00B94F93"/>
    <w:rsid w:val="00B95612"/>
    <w:rsid w:val="00B963D6"/>
    <w:rsid w:val="00B96B0A"/>
    <w:rsid w:val="00B96B19"/>
    <w:rsid w:val="00BA137C"/>
    <w:rsid w:val="00BA1597"/>
    <w:rsid w:val="00BA390B"/>
    <w:rsid w:val="00BA4925"/>
    <w:rsid w:val="00BA4CD0"/>
    <w:rsid w:val="00BA7B0F"/>
    <w:rsid w:val="00BA7D9B"/>
    <w:rsid w:val="00BB018E"/>
    <w:rsid w:val="00BB0D4D"/>
    <w:rsid w:val="00BB13C5"/>
    <w:rsid w:val="00BB37C8"/>
    <w:rsid w:val="00BB481F"/>
    <w:rsid w:val="00BB5F03"/>
    <w:rsid w:val="00BB6461"/>
    <w:rsid w:val="00BB6D9F"/>
    <w:rsid w:val="00BB7064"/>
    <w:rsid w:val="00BB7531"/>
    <w:rsid w:val="00BC18C7"/>
    <w:rsid w:val="00BC201A"/>
    <w:rsid w:val="00BC2961"/>
    <w:rsid w:val="00BC4431"/>
    <w:rsid w:val="00BC71BD"/>
    <w:rsid w:val="00BD053B"/>
    <w:rsid w:val="00BD1388"/>
    <w:rsid w:val="00BD1C2B"/>
    <w:rsid w:val="00BD1FA1"/>
    <w:rsid w:val="00BD329D"/>
    <w:rsid w:val="00BD3880"/>
    <w:rsid w:val="00BD3E43"/>
    <w:rsid w:val="00BD4082"/>
    <w:rsid w:val="00BD4D1D"/>
    <w:rsid w:val="00BD5D95"/>
    <w:rsid w:val="00BD724F"/>
    <w:rsid w:val="00BD7E5C"/>
    <w:rsid w:val="00BE0AB4"/>
    <w:rsid w:val="00BE19DB"/>
    <w:rsid w:val="00BE2854"/>
    <w:rsid w:val="00BE3261"/>
    <w:rsid w:val="00BE3450"/>
    <w:rsid w:val="00BE498C"/>
    <w:rsid w:val="00BE52CE"/>
    <w:rsid w:val="00BE5437"/>
    <w:rsid w:val="00BF0BA3"/>
    <w:rsid w:val="00BF3D08"/>
    <w:rsid w:val="00BF4747"/>
    <w:rsid w:val="00BF4BC0"/>
    <w:rsid w:val="00BF5BE7"/>
    <w:rsid w:val="00BF62EF"/>
    <w:rsid w:val="00BF6601"/>
    <w:rsid w:val="00BF664F"/>
    <w:rsid w:val="00BF7CBA"/>
    <w:rsid w:val="00C00169"/>
    <w:rsid w:val="00C00251"/>
    <w:rsid w:val="00C0047E"/>
    <w:rsid w:val="00C010F5"/>
    <w:rsid w:val="00C018C8"/>
    <w:rsid w:val="00C01B6A"/>
    <w:rsid w:val="00C01C42"/>
    <w:rsid w:val="00C0203F"/>
    <w:rsid w:val="00C02C1C"/>
    <w:rsid w:val="00C02C9D"/>
    <w:rsid w:val="00C02EA7"/>
    <w:rsid w:val="00C03BEF"/>
    <w:rsid w:val="00C04672"/>
    <w:rsid w:val="00C04E89"/>
    <w:rsid w:val="00C064A6"/>
    <w:rsid w:val="00C07556"/>
    <w:rsid w:val="00C07B47"/>
    <w:rsid w:val="00C07C25"/>
    <w:rsid w:val="00C10398"/>
    <w:rsid w:val="00C107E3"/>
    <w:rsid w:val="00C10908"/>
    <w:rsid w:val="00C13A12"/>
    <w:rsid w:val="00C140C7"/>
    <w:rsid w:val="00C14E7A"/>
    <w:rsid w:val="00C16A7C"/>
    <w:rsid w:val="00C21490"/>
    <w:rsid w:val="00C22124"/>
    <w:rsid w:val="00C24427"/>
    <w:rsid w:val="00C24B0D"/>
    <w:rsid w:val="00C271C7"/>
    <w:rsid w:val="00C276F0"/>
    <w:rsid w:val="00C308CF"/>
    <w:rsid w:val="00C323C4"/>
    <w:rsid w:val="00C327BC"/>
    <w:rsid w:val="00C33299"/>
    <w:rsid w:val="00C33802"/>
    <w:rsid w:val="00C33EDA"/>
    <w:rsid w:val="00C343FF"/>
    <w:rsid w:val="00C34A9E"/>
    <w:rsid w:val="00C35AB6"/>
    <w:rsid w:val="00C403B9"/>
    <w:rsid w:val="00C409DD"/>
    <w:rsid w:val="00C41255"/>
    <w:rsid w:val="00C41634"/>
    <w:rsid w:val="00C420D4"/>
    <w:rsid w:val="00C425C2"/>
    <w:rsid w:val="00C42FFF"/>
    <w:rsid w:val="00C44D19"/>
    <w:rsid w:val="00C4501C"/>
    <w:rsid w:val="00C4548D"/>
    <w:rsid w:val="00C47B22"/>
    <w:rsid w:val="00C5082A"/>
    <w:rsid w:val="00C50C7C"/>
    <w:rsid w:val="00C518B5"/>
    <w:rsid w:val="00C51B99"/>
    <w:rsid w:val="00C51C08"/>
    <w:rsid w:val="00C52ECB"/>
    <w:rsid w:val="00C53719"/>
    <w:rsid w:val="00C53953"/>
    <w:rsid w:val="00C54211"/>
    <w:rsid w:val="00C559ED"/>
    <w:rsid w:val="00C560DC"/>
    <w:rsid w:val="00C57667"/>
    <w:rsid w:val="00C578DC"/>
    <w:rsid w:val="00C60134"/>
    <w:rsid w:val="00C620D1"/>
    <w:rsid w:val="00C62517"/>
    <w:rsid w:val="00C63F68"/>
    <w:rsid w:val="00C653FF"/>
    <w:rsid w:val="00C656A8"/>
    <w:rsid w:val="00C66A00"/>
    <w:rsid w:val="00C704A3"/>
    <w:rsid w:val="00C72DD5"/>
    <w:rsid w:val="00C7315D"/>
    <w:rsid w:val="00C7388B"/>
    <w:rsid w:val="00C7403E"/>
    <w:rsid w:val="00C74894"/>
    <w:rsid w:val="00C74C2C"/>
    <w:rsid w:val="00C7599D"/>
    <w:rsid w:val="00C75B9D"/>
    <w:rsid w:val="00C77409"/>
    <w:rsid w:val="00C80691"/>
    <w:rsid w:val="00C80C75"/>
    <w:rsid w:val="00C82263"/>
    <w:rsid w:val="00C82FB4"/>
    <w:rsid w:val="00C83896"/>
    <w:rsid w:val="00C85323"/>
    <w:rsid w:val="00C85FCB"/>
    <w:rsid w:val="00C92D06"/>
    <w:rsid w:val="00C94568"/>
    <w:rsid w:val="00C962A2"/>
    <w:rsid w:val="00C97B94"/>
    <w:rsid w:val="00CA0DBD"/>
    <w:rsid w:val="00CA54B2"/>
    <w:rsid w:val="00CA54C1"/>
    <w:rsid w:val="00CB2359"/>
    <w:rsid w:val="00CB2693"/>
    <w:rsid w:val="00CB2BA0"/>
    <w:rsid w:val="00CB341E"/>
    <w:rsid w:val="00CB3CED"/>
    <w:rsid w:val="00CB51C1"/>
    <w:rsid w:val="00CB5644"/>
    <w:rsid w:val="00CB5AAA"/>
    <w:rsid w:val="00CB6052"/>
    <w:rsid w:val="00CB68C0"/>
    <w:rsid w:val="00CC0043"/>
    <w:rsid w:val="00CC0695"/>
    <w:rsid w:val="00CC0FCA"/>
    <w:rsid w:val="00CC1CF7"/>
    <w:rsid w:val="00CC1D75"/>
    <w:rsid w:val="00CC29C5"/>
    <w:rsid w:val="00CC308B"/>
    <w:rsid w:val="00CC3A7A"/>
    <w:rsid w:val="00CC3F40"/>
    <w:rsid w:val="00CC40CC"/>
    <w:rsid w:val="00CC4960"/>
    <w:rsid w:val="00CC676A"/>
    <w:rsid w:val="00CC7BE1"/>
    <w:rsid w:val="00CD0587"/>
    <w:rsid w:val="00CD1532"/>
    <w:rsid w:val="00CD2584"/>
    <w:rsid w:val="00CD2811"/>
    <w:rsid w:val="00CD2AA6"/>
    <w:rsid w:val="00CD4869"/>
    <w:rsid w:val="00CD4AE6"/>
    <w:rsid w:val="00CD4E82"/>
    <w:rsid w:val="00CD6999"/>
    <w:rsid w:val="00CD6BEF"/>
    <w:rsid w:val="00CD6F1F"/>
    <w:rsid w:val="00CE08DE"/>
    <w:rsid w:val="00CE1CCD"/>
    <w:rsid w:val="00CE1F4C"/>
    <w:rsid w:val="00CE3FD8"/>
    <w:rsid w:val="00CE42A1"/>
    <w:rsid w:val="00CE555C"/>
    <w:rsid w:val="00CE776E"/>
    <w:rsid w:val="00CE7A70"/>
    <w:rsid w:val="00CF01AE"/>
    <w:rsid w:val="00CF120C"/>
    <w:rsid w:val="00CF3264"/>
    <w:rsid w:val="00CF6182"/>
    <w:rsid w:val="00CF670C"/>
    <w:rsid w:val="00CF6884"/>
    <w:rsid w:val="00CF736D"/>
    <w:rsid w:val="00CF7C0A"/>
    <w:rsid w:val="00D00091"/>
    <w:rsid w:val="00D0161F"/>
    <w:rsid w:val="00D025AB"/>
    <w:rsid w:val="00D02771"/>
    <w:rsid w:val="00D034B6"/>
    <w:rsid w:val="00D0394A"/>
    <w:rsid w:val="00D041A8"/>
    <w:rsid w:val="00D04B0B"/>
    <w:rsid w:val="00D07134"/>
    <w:rsid w:val="00D108C1"/>
    <w:rsid w:val="00D10CEF"/>
    <w:rsid w:val="00D12DA1"/>
    <w:rsid w:val="00D13068"/>
    <w:rsid w:val="00D135C8"/>
    <w:rsid w:val="00D13717"/>
    <w:rsid w:val="00D14013"/>
    <w:rsid w:val="00D14C21"/>
    <w:rsid w:val="00D164FA"/>
    <w:rsid w:val="00D16F1C"/>
    <w:rsid w:val="00D17999"/>
    <w:rsid w:val="00D200B9"/>
    <w:rsid w:val="00D2036C"/>
    <w:rsid w:val="00D21473"/>
    <w:rsid w:val="00D21ECD"/>
    <w:rsid w:val="00D2226B"/>
    <w:rsid w:val="00D22C80"/>
    <w:rsid w:val="00D23628"/>
    <w:rsid w:val="00D23A2E"/>
    <w:rsid w:val="00D24527"/>
    <w:rsid w:val="00D25766"/>
    <w:rsid w:val="00D2668A"/>
    <w:rsid w:val="00D27045"/>
    <w:rsid w:val="00D2721B"/>
    <w:rsid w:val="00D2748D"/>
    <w:rsid w:val="00D3091C"/>
    <w:rsid w:val="00D31035"/>
    <w:rsid w:val="00D3314A"/>
    <w:rsid w:val="00D340FC"/>
    <w:rsid w:val="00D3639A"/>
    <w:rsid w:val="00D364D4"/>
    <w:rsid w:val="00D37F4F"/>
    <w:rsid w:val="00D40512"/>
    <w:rsid w:val="00D4165A"/>
    <w:rsid w:val="00D41B63"/>
    <w:rsid w:val="00D4404A"/>
    <w:rsid w:val="00D45CD2"/>
    <w:rsid w:val="00D461FF"/>
    <w:rsid w:val="00D468F1"/>
    <w:rsid w:val="00D476B2"/>
    <w:rsid w:val="00D47DB5"/>
    <w:rsid w:val="00D50798"/>
    <w:rsid w:val="00D50845"/>
    <w:rsid w:val="00D508E6"/>
    <w:rsid w:val="00D5323B"/>
    <w:rsid w:val="00D53AF4"/>
    <w:rsid w:val="00D5780F"/>
    <w:rsid w:val="00D57990"/>
    <w:rsid w:val="00D60667"/>
    <w:rsid w:val="00D616CD"/>
    <w:rsid w:val="00D61FC6"/>
    <w:rsid w:val="00D622AA"/>
    <w:rsid w:val="00D62FF3"/>
    <w:rsid w:val="00D64372"/>
    <w:rsid w:val="00D649D0"/>
    <w:rsid w:val="00D65A83"/>
    <w:rsid w:val="00D65E46"/>
    <w:rsid w:val="00D65F6F"/>
    <w:rsid w:val="00D66B91"/>
    <w:rsid w:val="00D66F53"/>
    <w:rsid w:val="00D678CF"/>
    <w:rsid w:val="00D700C9"/>
    <w:rsid w:val="00D701D0"/>
    <w:rsid w:val="00D71B4D"/>
    <w:rsid w:val="00D72C0E"/>
    <w:rsid w:val="00D72D72"/>
    <w:rsid w:val="00D72FB7"/>
    <w:rsid w:val="00D7366C"/>
    <w:rsid w:val="00D73958"/>
    <w:rsid w:val="00D73CB3"/>
    <w:rsid w:val="00D740AC"/>
    <w:rsid w:val="00D768C2"/>
    <w:rsid w:val="00D7751C"/>
    <w:rsid w:val="00D77A4C"/>
    <w:rsid w:val="00D77DA6"/>
    <w:rsid w:val="00D77DE4"/>
    <w:rsid w:val="00D801F9"/>
    <w:rsid w:val="00D82594"/>
    <w:rsid w:val="00D84AB4"/>
    <w:rsid w:val="00D8579D"/>
    <w:rsid w:val="00D857E0"/>
    <w:rsid w:val="00D86AAD"/>
    <w:rsid w:val="00D87C1E"/>
    <w:rsid w:val="00D87E78"/>
    <w:rsid w:val="00D90714"/>
    <w:rsid w:val="00D916BE"/>
    <w:rsid w:val="00D91A09"/>
    <w:rsid w:val="00D91DBF"/>
    <w:rsid w:val="00D920D9"/>
    <w:rsid w:val="00D92155"/>
    <w:rsid w:val="00D93737"/>
    <w:rsid w:val="00D93DE3"/>
    <w:rsid w:val="00D94EAB"/>
    <w:rsid w:val="00D958E1"/>
    <w:rsid w:val="00D963A3"/>
    <w:rsid w:val="00D97511"/>
    <w:rsid w:val="00D979AD"/>
    <w:rsid w:val="00D97B39"/>
    <w:rsid w:val="00D97E1B"/>
    <w:rsid w:val="00D97FA3"/>
    <w:rsid w:val="00DA006B"/>
    <w:rsid w:val="00DA0CC8"/>
    <w:rsid w:val="00DA0FDF"/>
    <w:rsid w:val="00DA1DC2"/>
    <w:rsid w:val="00DA2044"/>
    <w:rsid w:val="00DA73D7"/>
    <w:rsid w:val="00DB22F7"/>
    <w:rsid w:val="00DB2313"/>
    <w:rsid w:val="00DB28A7"/>
    <w:rsid w:val="00DB28EA"/>
    <w:rsid w:val="00DB2C87"/>
    <w:rsid w:val="00DB3F67"/>
    <w:rsid w:val="00DB4822"/>
    <w:rsid w:val="00DB5344"/>
    <w:rsid w:val="00DB589F"/>
    <w:rsid w:val="00DB5F6B"/>
    <w:rsid w:val="00DB61CB"/>
    <w:rsid w:val="00DB7544"/>
    <w:rsid w:val="00DC0967"/>
    <w:rsid w:val="00DC0A10"/>
    <w:rsid w:val="00DC108F"/>
    <w:rsid w:val="00DC2872"/>
    <w:rsid w:val="00DC351F"/>
    <w:rsid w:val="00DC4472"/>
    <w:rsid w:val="00DC6C83"/>
    <w:rsid w:val="00DC6E5E"/>
    <w:rsid w:val="00DC7179"/>
    <w:rsid w:val="00DC74C1"/>
    <w:rsid w:val="00DD09EC"/>
    <w:rsid w:val="00DD1161"/>
    <w:rsid w:val="00DD1F88"/>
    <w:rsid w:val="00DD30CC"/>
    <w:rsid w:val="00DD39F2"/>
    <w:rsid w:val="00DD427F"/>
    <w:rsid w:val="00DD469A"/>
    <w:rsid w:val="00DD57E2"/>
    <w:rsid w:val="00DD595B"/>
    <w:rsid w:val="00DD5E6F"/>
    <w:rsid w:val="00DD5EF7"/>
    <w:rsid w:val="00DD6406"/>
    <w:rsid w:val="00DD65FE"/>
    <w:rsid w:val="00DD6C0F"/>
    <w:rsid w:val="00DD72D7"/>
    <w:rsid w:val="00DD7D6F"/>
    <w:rsid w:val="00DE0530"/>
    <w:rsid w:val="00DE064B"/>
    <w:rsid w:val="00DE213D"/>
    <w:rsid w:val="00DE2293"/>
    <w:rsid w:val="00DE38B0"/>
    <w:rsid w:val="00DE3CF1"/>
    <w:rsid w:val="00DE6F14"/>
    <w:rsid w:val="00DE7CA6"/>
    <w:rsid w:val="00DE7EFE"/>
    <w:rsid w:val="00DF0DE2"/>
    <w:rsid w:val="00DF2062"/>
    <w:rsid w:val="00DF34ED"/>
    <w:rsid w:val="00DF3624"/>
    <w:rsid w:val="00DF435E"/>
    <w:rsid w:val="00DF4C6B"/>
    <w:rsid w:val="00DF5D0E"/>
    <w:rsid w:val="00DF5D26"/>
    <w:rsid w:val="00DF710A"/>
    <w:rsid w:val="00DF7627"/>
    <w:rsid w:val="00E00790"/>
    <w:rsid w:val="00E011EA"/>
    <w:rsid w:val="00E040CD"/>
    <w:rsid w:val="00E04ABB"/>
    <w:rsid w:val="00E04F13"/>
    <w:rsid w:val="00E054FA"/>
    <w:rsid w:val="00E06C36"/>
    <w:rsid w:val="00E07838"/>
    <w:rsid w:val="00E07ED8"/>
    <w:rsid w:val="00E12CF7"/>
    <w:rsid w:val="00E153F0"/>
    <w:rsid w:val="00E15EE3"/>
    <w:rsid w:val="00E20D53"/>
    <w:rsid w:val="00E21EE7"/>
    <w:rsid w:val="00E222F7"/>
    <w:rsid w:val="00E229B8"/>
    <w:rsid w:val="00E23295"/>
    <w:rsid w:val="00E23DB7"/>
    <w:rsid w:val="00E263A0"/>
    <w:rsid w:val="00E271D3"/>
    <w:rsid w:val="00E30041"/>
    <w:rsid w:val="00E30C09"/>
    <w:rsid w:val="00E31126"/>
    <w:rsid w:val="00E3185E"/>
    <w:rsid w:val="00E31A77"/>
    <w:rsid w:val="00E35811"/>
    <w:rsid w:val="00E360D6"/>
    <w:rsid w:val="00E36D83"/>
    <w:rsid w:val="00E37835"/>
    <w:rsid w:val="00E37A45"/>
    <w:rsid w:val="00E40B19"/>
    <w:rsid w:val="00E4176D"/>
    <w:rsid w:val="00E44500"/>
    <w:rsid w:val="00E44ECD"/>
    <w:rsid w:val="00E4535C"/>
    <w:rsid w:val="00E4699C"/>
    <w:rsid w:val="00E46D57"/>
    <w:rsid w:val="00E46F7B"/>
    <w:rsid w:val="00E47A69"/>
    <w:rsid w:val="00E50D45"/>
    <w:rsid w:val="00E52A18"/>
    <w:rsid w:val="00E545D9"/>
    <w:rsid w:val="00E55372"/>
    <w:rsid w:val="00E55598"/>
    <w:rsid w:val="00E55F25"/>
    <w:rsid w:val="00E56F28"/>
    <w:rsid w:val="00E60C56"/>
    <w:rsid w:val="00E61DE5"/>
    <w:rsid w:val="00E62BA7"/>
    <w:rsid w:val="00E66D72"/>
    <w:rsid w:val="00E67B52"/>
    <w:rsid w:val="00E7033C"/>
    <w:rsid w:val="00E71C13"/>
    <w:rsid w:val="00E7207C"/>
    <w:rsid w:val="00E7294B"/>
    <w:rsid w:val="00E73601"/>
    <w:rsid w:val="00E73633"/>
    <w:rsid w:val="00E73A90"/>
    <w:rsid w:val="00E73D44"/>
    <w:rsid w:val="00E74806"/>
    <w:rsid w:val="00E77137"/>
    <w:rsid w:val="00E77AAB"/>
    <w:rsid w:val="00E80409"/>
    <w:rsid w:val="00E816B5"/>
    <w:rsid w:val="00E82618"/>
    <w:rsid w:val="00E836BC"/>
    <w:rsid w:val="00E83F78"/>
    <w:rsid w:val="00E84740"/>
    <w:rsid w:val="00E84BFD"/>
    <w:rsid w:val="00E84CB9"/>
    <w:rsid w:val="00E855C9"/>
    <w:rsid w:val="00E85620"/>
    <w:rsid w:val="00E8612D"/>
    <w:rsid w:val="00E87119"/>
    <w:rsid w:val="00E87351"/>
    <w:rsid w:val="00E87CFE"/>
    <w:rsid w:val="00E91094"/>
    <w:rsid w:val="00E918D6"/>
    <w:rsid w:val="00E92A59"/>
    <w:rsid w:val="00E930FF"/>
    <w:rsid w:val="00E93CD5"/>
    <w:rsid w:val="00E95208"/>
    <w:rsid w:val="00E95228"/>
    <w:rsid w:val="00E955F6"/>
    <w:rsid w:val="00E95910"/>
    <w:rsid w:val="00E96D50"/>
    <w:rsid w:val="00E9783A"/>
    <w:rsid w:val="00EA0204"/>
    <w:rsid w:val="00EA0713"/>
    <w:rsid w:val="00EA0D4B"/>
    <w:rsid w:val="00EA23A1"/>
    <w:rsid w:val="00EA24F1"/>
    <w:rsid w:val="00EA2572"/>
    <w:rsid w:val="00EA3CD7"/>
    <w:rsid w:val="00EA3E93"/>
    <w:rsid w:val="00EA64F6"/>
    <w:rsid w:val="00EA70D2"/>
    <w:rsid w:val="00EA7840"/>
    <w:rsid w:val="00EB02E9"/>
    <w:rsid w:val="00EB0348"/>
    <w:rsid w:val="00EB2BAB"/>
    <w:rsid w:val="00EB2F2D"/>
    <w:rsid w:val="00EB34EB"/>
    <w:rsid w:val="00EB655A"/>
    <w:rsid w:val="00EB6E29"/>
    <w:rsid w:val="00EC21CD"/>
    <w:rsid w:val="00EC2726"/>
    <w:rsid w:val="00EC2BBE"/>
    <w:rsid w:val="00EC397E"/>
    <w:rsid w:val="00EC459E"/>
    <w:rsid w:val="00EC47FB"/>
    <w:rsid w:val="00EC58B9"/>
    <w:rsid w:val="00EC5B2E"/>
    <w:rsid w:val="00EC6EB0"/>
    <w:rsid w:val="00EC76A3"/>
    <w:rsid w:val="00ED061E"/>
    <w:rsid w:val="00ED0BE4"/>
    <w:rsid w:val="00ED0E56"/>
    <w:rsid w:val="00ED1A5E"/>
    <w:rsid w:val="00ED2D64"/>
    <w:rsid w:val="00ED36A4"/>
    <w:rsid w:val="00ED404A"/>
    <w:rsid w:val="00ED4A2B"/>
    <w:rsid w:val="00ED7DCD"/>
    <w:rsid w:val="00ED7E9F"/>
    <w:rsid w:val="00EE20D4"/>
    <w:rsid w:val="00EE28C5"/>
    <w:rsid w:val="00EE4537"/>
    <w:rsid w:val="00EE48CE"/>
    <w:rsid w:val="00EE4C8F"/>
    <w:rsid w:val="00EE5F7C"/>
    <w:rsid w:val="00EE79F6"/>
    <w:rsid w:val="00EE7C86"/>
    <w:rsid w:val="00EE7FAB"/>
    <w:rsid w:val="00EF0609"/>
    <w:rsid w:val="00EF0728"/>
    <w:rsid w:val="00EF24D9"/>
    <w:rsid w:val="00EF3868"/>
    <w:rsid w:val="00EF40A9"/>
    <w:rsid w:val="00EF4A17"/>
    <w:rsid w:val="00EF5B88"/>
    <w:rsid w:val="00EF6264"/>
    <w:rsid w:val="00EF6F36"/>
    <w:rsid w:val="00EF73D4"/>
    <w:rsid w:val="00EF7B64"/>
    <w:rsid w:val="00F0018F"/>
    <w:rsid w:val="00F002CA"/>
    <w:rsid w:val="00F018C0"/>
    <w:rsid w:val="00F02E02"/>
    <w:rsid w:val="00F03C25"/>
    <w:rsid w:val="00F04CFF"/>
    <w:rsid w:val="00F05833"/>
    <w:rsid w:val="00F060A7"/>
    <w:rsid w:val="00F07679"/>
    <w:rsid w:val="00F076BD"/>
    <w:rsid w:val="00F100F4"/>
    <w:rsid w:val="00F10962"/>
    <w:rsid w:val="00F1374A"/>
    <w:rsid w:val="00F154FF"/>
    <w:rsid w:val="00F157F7"/>
    <w:rsid w:val="00F15B7C"/>
    <w:rsid w:val="00F1631B"/>
    <w:rsid w:val="00F17D15"/>
    <w:rsid w:val="00F17F9B"/>
    <w:rsid w:val="00F20089"/>
    <w:rsid w:val="00F2161D"/>
    <w:rsid w:val="00F21E59"/>
    <w:rsid w:val="00F222B1"/>
    <w:rsid w:val="00F2254F"/>
    <w:rsid w:val="00F23014"/>
    <w:rsid w:val="00F2348E"/>
    <w:rsid w:val="00F236B7"/>
    <w:rsid w:val="00F24122"/>
    <w:rsid w:val="00F255F0"/>
    <w:rsid w:val="00F2626D"/>
    <w:rsid w:val="00F26535"/>
    <w:rsid w:val="00F2706C"/>
    <w:rsid w:val="00F2736F"/>
    <w:rsid w:val="00F303A7"/>
    <w:rsid w:val="00F31F61"/>
    <w:rsid w:val="00F325CA"/>
    <w:rsid w:val="00F32CAF"/>
    <w:rsid w:val="00F32F4F"/>
    <w:rsid w:val="00F34135"/>
    <w:rsid w:val="00F346F5"/>
    <w:rsid w:val="00F36255"/>
    <w:rsid w:val="00F36388"/>
    <w:rsid w:val="00F365C1"/>
    <w:rsid w:val="00F37400"/>
    <w:rsid w:val="00F37470"/>
    <w:rsid w:val="00F37961"/>
    <w:rsid w:val="00F40F6B"/>
    <w:rsid w:val="00F4207C"/>
    <w:rsid w:val="00F42FC9"/>
    <w:rsid w:val="00F43BEE"/>
    <w:rsid w:val="00F45DFF"/>
    <w:rsid w:val="00F46009"/>
    <w:rsid w:val="00F478CE"/>
    <w:rsid w:val="00F47A6D"/>
    <w:rsid w:val="00F47BB8"/>
    <w:rsid w:val="00F50106"/>
    <w:rsid w:val="00F502FB"/>
    <w:rsid w:val="00F50928"/>
    <w:rsid w:val="00F50EB7"/>
    <w:rsid w:val="00F5184C"/>
    <w:rsid w:val="00F51988"/>
    <w:rsid w:val="00F51BCA"/>
    <w:rsid w:val="00F51C20"/>
    <w:rsid w:val="00F53E93"/>
    <w:rsid w:val="00F54B4C"/>
    <w:rsid w:val="00F54DAB"/>
    <w:rsid w:val="00F550B7"/>
    <w:rsid w:val="00F56ECC"/>
    <w:rsid w:val="00F57E8D"/>
    <w:rsid w:val="00F60113"/>
    <w:rsid w:val="00F6054B"/>
    <w:rsid w:val="00F6058C"/>
    <w:rsid w:val="00F61378"/>
    <w:rsid w:val="00F61F40"/>
    <w:rsid w:val="00F6264E"/>
    <w:rsid w:val="00F62839"/>
    <w:rsid w:val="00F63F02"/>
    <w:rsid w:val="00F64A0A"/>
    <w:rsid w:val="00F677B3"/>
    <w:rsid w:val="00F702B7"/>
    <w:rsid w:val="00F706BC"/>
    <w:rsid w:val="00F71C57"/>
    <w:rsid w:val="00F7224E"/>
    <w:rsid w:val="00F75061"/>
    <w:rsid w:val="00F75628"/>
    <w:rsid w:val="00F76781"/>
    <w:rsid w:val="00F770B6"/>
    <w:rsid w:val="00F77A01"/>
    <w:rsid w:val="00F8059E"/>
    <w:rsid w:val="00F80CB7"/>
    <w:rsid w:val="00F81392"/>
    <w:rsid w:val="00F827D7"/>
    <w:rsid w:val="00F82D80"/>
    <w:rsid w:val="00F849CC"/>
    <w:rsid w:val="00F85285"/>
    <w:rsid w:val="00F864D1"/>
    <w:rsid w:val="00F865DE"/>
    <w:rsid w:val="00F866EF"/>
    <w:rsid w:val="00F9042B"/>
    <w:rsid w:val="00F90904"/>
    <w:rsid w:val="00F90C5D"/>
    <w:rsid w:val="00F90ECC"/>
    <w:rsid w:val="00F9389F"/>
    <w:rsid w:val="00F946B7"/>
    <w:rsid w:val="00F96136"/>
    <w:rsid w:val="00F978AB"/>
    <w:rsid w:val="00FA07CB"/>
    <w:rsid w:val="00FA1348"/>
    <w:rsid w:val="00FA17B4"/>
    <w:rsid w:val="00FA24CD"/>
    <w:rsid w:val="00FA2920"/>
    <w:rsid w:val="00FA3EB3"/>
    <w:rsid w:val="00FA45FC"/>
    <w:rsid w:val="00FA5457"/>
    <w:rsid w:val="00FA5704"/>
    <w:rsid w:val="00FA5A6B"/>
    <w:rsid w:val="00FA7338"/>
    <w:rsid w:val="00FA7A5C"/>
    <w:rsid w:val="00FB2211"/>
    <w:rsid w:val="00FB2AEA"/>
    <w:rsid w:val="00FB3179"/>
    <w:rsid w:val="00FB39D7"/>
    <w:rsid w:val="00FB3B1C"/>
    <w:rsid w:val="00FB4863"/>
    <w:rsid w:val="00FB49EA"/>
    <w:rsid w:val="00FB5CE1"/>
    <w:rsid w:val="00FB64E0"/>
    <w:rsid w:val="00FC0844"/>
    <w:rsid w:val="00FC0B20"/>
    <w:rsid w:val="00FC271C"/>
    <w:rsid w:val="00FC2B67"/>
    <w:rsid w:val="00FC3BC9"/>
    <w:rsid w:val="00FC4076"/>
    <w:rsid w:val="00FC5D44"/>
    <w:rsid w:val="00FC66A3"/>
    <w:rsid w:val="00FC6E7E"/>
    <w:rsid w:val="00FD2325"/>
    <w:rsid w:val="00FD3F22"/>
    <w:rsid w:val="00FD4A3A"/>
    <w:rsid w:val="00FD506D"/>
    <w:rsid w:val="00FD5F47"/>
    <w:rsid w:val="00FD6677"/>
    <w:rsid w:val="00FD79E9"/>
    <w:rsid w:val="00FE083B"/>
    <w:rsid w:val="00FE0912"/>
    <w:rsid w:val="00FE11EB"/>
    <w:rsid w:val="00FE19A0"/>
    <w:rsid w:val="00FE1D7E"/>
    <w:rsid w:val="00FE2721"/>
    <w:rsid w:val="00FE29B9"/>
    <w:rsid w:val="00FE2E39"/>
    <w:rsid w:val="00FE3231"/>
    <w:rsid w:val="00FE46C1"/>
    <w:rsid w:val="00FE4842"/>
    <w:rsid w:val="00FE49EE"/>
    <w:rsid w:val="00FE5BBE"/>
    <w:rsid w:val="00FE5CDE"/>
    <w:rsid w:val="00FE7286"/>
    <w:rsid w:val="00FE7532"/>
    <w:rsid w:val="00FF1A29"/>
    <w:rsid w:val="00FF1AE6"/>
    <w:rsid w:val="00FF27C8"/>
    <w:rsid w:val="00FF5023"/>
    <w:rsid w:val="00FF58F9"/>
    <w:rsid w:val="00FF6184"/>
    <w:rsid w:val="00FF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B89B1"/>
  <w15:chartTrackingRefBased/>
  <w15:docId w15:val="{8E47A102-1018-442A-BFB9-C47C7F94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947"/>
  </w:style>
  <w:style w:type="paragraph" w:styleId="Heading1">
    <w:name w:val="heading 1"/>
    <w:basedOn w:val="Normal"/>
    <w:next w:val="Normal"/>
    <w:qFormat/>
    <w:pPr>
      <w:keepNext/>
      <w:ind w:firstLine="720"/>
      <w:outlineLvl w:val="0"/>
    </w:pPr>
    <w:rPr>
      <w:sz w:val="24"/>
    </w:rPr>
  </w:style>
  <w:style w:type="paragraph" w:styleId="Heading2">
    <w:name w:val="heading 2"/>
    <w:basedOn w:val="Normal"/>
    <w:next w:val="Normal"/>
    <w:qFormat/>
    <w:pPr>
      <w:keepNext/>
      <w:ind w:firstLine="720"/>
      <w:outlineLvl w:val="1"/>
    </w:pPr>
    <w:rPr>
      <w:i/>
      <w:sz w:val="24"/>
    </w:rPr>
  </w:style>
  <w:style w:type="paragraph" w:styleId="Heading3">
    <w:name w:val="heading 3"/>
    <w:basedOn w:val="Normal"/>
    <w:next w:val="Normal"/>
    <w:qFormat/>
    <w:pPr>
      <w:keepNext/>
      <w:ind w:left="1440"/>
      <w:outlineLvl w:val="2"/>
    </w:pPr>
    <w:rPr>
      <w:b/>
      <w:sz w:val="24"/>
      <w:u w:val="single"/>
    </w:rPr>
  </w:style>
  <w:style w:type="paragraph" w:styleId="Heading4">
    <w:name w:val="heading 4"/>
    <w:basedOn w:val="Normal"/>
    <w:next w:val="Normal"/>
    <w:qFormat/>
    <w:pPr>
      <w:keepNext/>
      <w:ind w:left="1440"/>
      <w:outlineLvl w:val="3"/>
    </w:pPr>
    <w:rPr>
      <w:sz w:val="24"/>
      <w:u w:val="single"/>
    </w:rPr>
  </w:style>
  <w:style w:type="paragraph" w:styleId="Heading5">
    <w:name w:val="heading 5"/>
    <w:basedOn w:val="Normal"/>
    <w:next w:val="Normal"/>
    <w:qFormat/>
    <w:pPr>
      <w:keepNext/>
      <w:jc w:val="center"/>
      <w:outlineLvl w:val="4"/>
    </w:pPr>
    <w:rPr>
      <w:b/>
      <w:sz w:val="24"/>
      <w:u w:val="single"/>
    </w:rPr>
  </w:style>
  <w:style w:type="paragraph" w:styleId="Heading6">
    <w:name w:val="heading 6"/>
    <w:basedOn w:val="Normal"/>
    <w:next w:val="Normal"/>
    <w:qFormat/>
    <w:pPr>
      <w:keepNext/>
      <w:outlineLvl w:val="5"/>
    </w:pPr>
    <w:rPr>
      <w:i/>
      <w:sz w:val="24"/>
    </w:rPr>
  </w:style>
  <w:style w:type="paragraph" w:styleId="Heading7">
    <w:name w:val="heading 7"/>
    <w:basedOn w:val="Normal"/>
    <w:next w:val="Normal"/>
    <w:qFormat/>
    <w:pPr>
      <w:keepNext/>
      <w:ind w:left="720" w:firstLine="720"/>
      <w:outlineLvl w:val="6"/>
    </w:pPr>
    <w:rPr>
      <w:i/>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ind w:left="144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ind w:left="1440"/>
    </w:pPr>
    <w:rPr>
      <w:sz w:val="24"/>
    </w:rPr>
  </w:style>
  <w:style w:type="paragraph" w:styleId="BodyTextIndent3">
    <w:name w:val="Body Text Indent 3"/>
    <w:basedOn w:val="Normal"/>
    <w:pPr>
      <w:ind w:left="2160"/>
    </w:pPr>
    <w:rPr>
      <w:i/>
      <w:sz w:val="24"/>
    </w:r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DfESOutNumbered">
    <w:name w:val="DfESOutNumbered"/>
    <w:basedOn w:val="Normal"/>
    <w:pPr>
      <w:widowControl w:val="0"/>
      <w:numPr>
        <w:numId w:val="1"/>
      </w:numPr>
      <w:overflowPunct w:val="0"/>
      <w:autoSpaceDE w:val="0"/>
      <w:autoSpaceDN w:val="0"/>
      <w:adjustRightInd w:val="0"/>
      <w:spacing w:after="240"/>
      <w:textAlignment w:val="baseline"/>
    </w:pPr>
    <w:rPr>
      <w:rFonts w:ascii="Arial" w:hAnsi="Arial"/>
      <w:sz w:val="24"/>
      <w:lang w:eastAsia="en-US"/>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overflowPunct w:val="0"/>
      <w:autoSpaceDE w:val="0"/>
      <w:autoSpaceDN w:val="0"/>
      <w:adjustRightInd w:val="0"/>
      <w:textAlignment w:val="baseline"/>
    </w:pPr>
    <w:rPr>
      <w:rFonts w:ascii="Courier New" w:hAnsi="Courier New"/>
      <w:lang w:eastAsia="en-US"/>
    </w:rPr>
  </w:style>
  <w:style w:type="paragraph" w:styleId="NormalWeb">
    <w:name w:val="Normal (Web)"/>
    <w:basedOn w:val="Normal"/>
    <w:uiPriority w:val="99"/>
    <w:rsid w:val="00305CC7"/>
    <w:pPr>
      <w:spacing w:before="100" w:beforeAutospacing="1" w:after="100" w:afterAutospacing="1"/>
    </w:pPr>
    <w:rPr>
      <w:sz w:val="24"/>
      <w:szCs w:val="24"/>
    </w:rPr>
  </w:style>
  <w:style w:type="character" w:styleId="FollowedHyperlink">
    <w:name w:val="FollowedHyperlink"/>
    <w:rsid w:val="00E73601"/>
    <w:rPr>
      <w:color w:val="800080"/>
      <w:u w:val="single"/>
    </w:rPr>
  </w:style>
  <w:style w:type="table" w:styleId="TableGrid">
    <w:name w:val="Table Grid"/>
    <w:basedOn w:val="TableNormal"/>
    <w:rsid w:val="00F4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0844"/>
    <w:pPr>
      <w:tabs>
        <w:tab w:val="center" w:pos="4153"/>
        <w:tab w:val="right" w:pos="8306"/>
      </w:tabs>
    </w:pPr>
  </w:style>
  <w:style w:type="paragraph" w:styleId="BalloonText">
    <w:name w:val="Balloon Text"/>
    <w:basedOn w:val="Normal"/>
    <w:semiHidden/>
    <w:rsid w:val="009A61AB"/>
    <w:rPr>
      <w:rFonts w:ascii="Tahoma" w:hAnsi="Tahoma" w:cs="Tahoma"/>
      <w:sz w:val="16"/>
      <w:szCs w:val="16"/>
    </w:rPr>
  </w:style>
  <w:style w:type="paragraph" w:styleId="CommentText">
    <w:name w:val="annotation text"/>
    <w:basedOn w:val="Normal"/>
    <w:link w:val="CommentTextChar"/>
    <w:rsid w:val="00A72068"/>
    <w:pPr>
      <w:widowControl w:val="0"/>
      <w:overflowPunct w:val="0"/>
      <w:autoSpaceDE w:val="0"/>
      <w:autoSpaceDN w:val="0"/>
      <w:adjustRightInd w:val="0"/>
      <w:textAlignment w:val="baseline"/>
    </w:pPr>
    <w:rPr>
      <w:rFonts w:ascii="Arial" w:hAnsi="Arial"/>
      <w:lang w:eastAsia="en-US"/>
    </w:rPr>
  </w:style>
  <w:style w:type="paragraph" w:customStyle="1" w:styleId="DeptOutNumbered">
    <w:name w:val="DeptOutNumbered"/>
    <w:basedOn w:val="Normal"/>
    <w:rsid w:val="000E3A90"/>
    <w:pPr>
      <w:widowControl w:val="0"/>
      <w:numPr>
        <w:numId w:val="2"/>
      </w:numPr>
      <w:overflowPunct w:val="0"/>
      <w:autoSpaceDE w:val="0"/>
      <w:autoSpaceDN w:val="0"/>
      <w:adjustRightInd w:val="0"/>
      <w:spacing w:after="240"/>
      <w:textAlignment w:val="baseline"/>
    </w:pPr>
    <w:rPr>
      <w:rFonts w:ascii="Arial" w:hAnsi="Arial" w:cs="Arial"/>
      <w:sz w:val="22"/>
      <w:szCs w:val="24"/>
      <w:lang w:eastAsia="en-US"/>
    </w:rPr>
  </w:style>
  <w:style w:type="paragraph" w:customStyle="1" w:styleId="Default">
    <w:name w:val="Default"/>
    <w:rsid w:val="00EF73D4"/>
    <w:pPr>
      <w:autoSpaceDE w:val="0"/>
      <w:autoSpaceDN w:val="0"/>
      <w:adjustRightInd w:val="0"/>
    </w:pPr>
    <w:rPr>
      <w:rFonts w:ascii="Arial" w:hAnsi="Arial" w:cs="Arial"/>
      <w:color w:val="000000"/>
      <w:sz w:val="24"/>
      <w:szCs w:val="24"/>
    </w:rPr>
  </w:style>
  <w:style w:type="character" w:customStyle="1" w:styleId="PlainTextChar">
    <w:name w:val="Plain Text Char"/>
    <w:link w:val="PlainText"/>
    <w:semiHidden/>
    <w:locked/>
    <w:rsid w:val="00934AB8"/>
    <w:rPr>
      <w:rFonts w:ascii="Calibri" w:hAnsi="Calibri"/>
      <w:szCs w:val="21"/>
      <w:lang w:bidi="ar-SA"/>
    </w:rPr>
  </w:style>
  <w:style w:type="paragraph" w:styleId="PlainText">
    <w:name w:val="Plain Text"/>
    <w:basedOn w:val="Normal"/>
    <w:link w:val="PlainTextChar"/>
    <w:semiHidden/>
    <w:rsid w:val="00934AB8"/>
    <w:rPr>
      <w:rFonts w:ascii="Calibri" w:hAnsi="Calibri"/>
      <w:szCs w:val="21"/>
    </w:rPr>
  </w:style>
  <w:style w:type="paragraph" w:styleId="ListParagraph">
    <w:name w:val="List Paragraph"/>
    <w:basedOn w:val="Normal"/>
    <w:uiPriority w:val="34"/>
    <w:qFormat/>
    <w:rsid w:val="00E4176D"/>
    <w:pPr>
      <w:ind w:left="720"/>
    </w:pPr>
  </w:style>
  <w:style w:type="character" w:customStyle="1" w:styleId="FooterChar">
    <w:name w:val="Footer Char"/>
    <w:link w:val="Footer"/>
    <w:uiPriority w:val="99"/>
    <w:rsid w:val="00482BE2"/>
  </w:style>
  <w:style w:type="character" w:styleId="CommentReference">
    <w:name w:val="annotation reference"/>
    <w:uiPriority w:val="99"/>
    <w:rsid w:val="009D500C"/>
    <w:rPr>
      <w:sz w:val="16"/>
      <w:szCs w:val="16"/>
    </w:rPr>
  </w:style>
  <w:style w:type="paragraph" w:styleId="CommentSubject">
    <w:name w:val="annotation subject"/>
    <w:basedOn w:val="CommentText"/>
    <w:next w:val="CommentText"/>
    <w:link w:val="CommentSubjectChar"/>
    <w:rsid w:val="009D500C"/>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rsid w:val="009D500C"/>
    <w:rPr>
      <w:rFonts w:ascii="Arial" w:hAnsi="Arial"/>
      <w:lang w:eastAsia="en-US"/>
    </w:rPr>
  </w:style>
  <w:style w:type="character" w:customStyle="1" w:styleId="CommentSubjectChar">
    <w:name w:val="Comment Subject Char"/>
    <w:link w:val="CommentSubject"/>
    <w:rsid w:val="009D500C"/>
    <w:rPr>
      <w:rFonts w:ascii="Arial" w:hAnsi="Arial"/>
      <w:b/>
      <w:bCs/>
      <w:lang w:eastAsia="en-US"/>
    </w:rPr>
  </w:style>
  <w:style w:type="character" w:customStyle="1" w:styleId="FootnoteTextChar">
    <w:name w:val="Footnote Text Char"/>
    <w:link w:val="FootnoteText"/>
    <w:uiPriority w:val="99"/>
    <w:locked/>
    <w:rsid w:val="007B727D"/>
    <w:rPr>
      <w:rFonts w:ascii="Courier New" w:hAnsi="Courier New"/>
      <w:lang w:eastAsia="en-US"/>
    </w:rPr>
  </w:style>
  <w:style w:type="paragraph" w:customStyle="1" w:styleId="paragraph">
    <w:name w:val="paragraph"/>
    <w:basedOn w:val="Normal"/>
    <w:rsid w:val="00350515"/>
    <w:pPr>
      <w:spacing w:before="100" w:beforeAutospacing="1" w:after="100" w:afterAutospacing="1"/>
    </w:pPr>
    <w:rPr>
      <w:sz w:val="24"/>
      <w:szCs w:val="24"/>
    </w:rPr>
  </w:style>
  <w:style w:type="character" w:customStyle="1" w:styleId="normaltextrun">
    <w:name w:val="normaltextrun"/>
    <w:rsid w:val="00350515"/>
  </w:style>
  <w:style w:type="character" w:customStyle="1" w:styleId="eop">
    <w:name w:val="eop"/>
    <w:rsid w:val="00350515"/>
  </w:style>
  <w:style w:type="character" w:styleId="Strong">
    <w:name w:val="Strong"/>
    <w:uiPriority w:val="22"/>
    <w:qFormat/>
    <w:rsid w:val="00475CA6"/>
    <w:rPr>
      <w:b/>
      <w:bCs/>
    </w:rPr>
  </w:style>
  <w:style w:type="character" w:styleId="UnresolvedMention">
    <w:name w:val="Unresolved Mention"/>
    <w:uiPriority w:val="99"/>
    <w:semiHidden/>
    <w:unhideWhenUsed/>
    <w:rsid w:val="004D4EA0"/>
    <w:rPr>
      <w:color w:val="605E5C"/>
      <w:shd w:val="clear" w:color="auto" w:fill="E1DFDD"/>
    </w:rPr>
  </w:style>
  <w:style w:type="paragraph" w:styleId="Revision">
    <w:name w:val="Revision"/>
    <w:hidden/>
    <w:uiPriority w:val="99"/>
    <w:semiHidden/>
    <w:rsid w:val="003F3B0F"/>
  </w:style>
  <w:style w:type="paragraph" w:customStyle="1" w:styleId="Body">
    <w:name w:val="Body"/>
    <w:rsid w:val="00AC45C7"/>
    <w:pPr>
      <w:pBdr>
        <w:top w:val="nil"/>
        <w:left w:val="nil"/>
        <w:bottom w:val="nil"/>
        <w:right w:val="nil"/>
        <w:between w:val="nil"/>
        <w:bar w:val="nil"/>
      </w:pBdr>
      <w:spacing w:after="240"/>
    </w:pPr>
    <w:rPr>
      <w:rFonts w:ascii="Arial" w:eastAsia="Arial Unicode MS" w:hAnsi="Arial"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78519">
      <w:bodyDiv w:val="1"/>
      <w:marLeft w:val="0"/>
      <w:marRight w:val="0"/>
      <w:marTop w:val="0"/>
      <w:marBottom w:val="0"/>
      <w:divBdr>
        <w:top w:val="none" w:sz="0" w:space="0" w:color="auto"/>
        <w:left w:val="none" w:sz="0" w:space="0" w:color="auto"/>
        <w:bottom w:val="none" w:sz="0" w:space="0" w:color="auto"/>
        <w:right w:val="none" w:sz="0" w:space="0" w:color="auto"/>
      </w:divBdr>
    </w:div>
    <w:div w:id="171065516">
      <w:bodyDiv w:val="1"/>
      <w:marLeft w:val="0"/>
      <w:marRight w:val="0"/>
      <w:marTop w:val="0"/>
      <w:marBottom w:val="0"/>
      <w:divBdr>
        <w:top w:val="none" w:sz="0" w:space="0" w:color="auto"/>
        <w:left w:val="none" w:sz="0" w:space="0" w:color="auto"/>
        <w:bottom w:val="none" w:sz="0" w:space="0" w:color="auto"/>
        <w:right w:val="none" w:sz="0" w:space="0" w:color="auto"/>
      </w:divBdr>
    </w:div>
    <w:div w:id="172112377">
      <w:bodyDiv w:val="1"/>
      <w:marLeft w:val="0"/>
      <w:marRight w:val="0"/>
      <w:marTop w:val="0"/>
      <w:marBottom w:val="0"/>
      <w:divBdr>
        <w:top w:val="none" w:sz="0" w:space="0" w:color="auto"/>
        <w:left w:val="none" w:sz="0" w:space="0" w:color="auto"/>
        <w:bottom w:val="none" w:sz="0" w:space="0" w:color="auto"/>
        <w:right w:val="none" w:sz="0" w:space="0" w:color="auto"/>
      </w:divBdr>
    </w:div>
    <w:div w:id="324162122">
      <w:bodyDiv w:val="1"/>
      <w:marLeft w:val="0"/>
      <w:marRight w:val="0"/>
      <w:marTop w:val="0"/>
      <w:marBottom w:val="0"/>
      <w:divBdr>
        <w:top w:val="none" w:sz="0" w:space="0" w:color="auto"/>
        <w:left w:val="none" w:sz="0" w:space="0" w:color="auto"/>
        <w:bottom w:val="none" w:sz="0" w:space="0" w:color="auto"/>
        <w:right w:val="none" w:sz="0" w:space="0" w:color="auto"/>
      </w:divBdr>
    </w:div>
    <w:div w:id="358972754">
      <w:bodyDiv w:val="1"/>
      <w:marLeft w:val="0"/>
      <w:marRight w:val="0"/>
      <w:marTop w:val="0"/>
      <w:marBottom w:val="0"/>
      <w:divBdr>
        <w:top w:val="none" w:sz="0" w:space="0" w:color="auto"/>
        <w:left w:val="none" w:sz="0" w:space="0" w:color="auto"/>
        <w:bottom w:val="none" w:sz="0" w:space="0" w:color="auto"/>
        <w:right w:val="none" w:sz="0" w:space="0" w:color="auto"/>
      </w:divBdr>
    </w:div>
    <w:div w:id="491681700">
      <w:bodyDiv w:val="1"/>
      <w:marLeft w:val="0"/>
      <w:marRight w:val="0"/>
      <w:marTop w:val="0"/>
      <w:marBottom w:val="0"/>
      <w:divBdr>
        <w:top w:val="none" w:sz="0" w:space="0" w:color="auto"/>
        <w:left w:val="none" w:sz="0" w:space="0" w:color="auto"/>
        <w:bottom w:val="none" w:sz="0" w:space="0" w:color="auto"/>
        <w:right w:val="none" w:sz="0" w:space="0" w:color="auto"/>
      </w:divBdr>
    </w:div>
    <w:div w:id="627056290">
      <w:bodyDiv w:val="1"/>
      <w:marLeft w:val="0"/>
      <w:marRight w:val="0"/>
      <w:marTop w:val="0"/>
      <w:marBottom w:val="0"/>
      <w:divBdr>
        <w:top w:val="none" w:sz="0" w:space="0" w:color="auto"/>
        <w:left w:val="none" w:sz="0" w:space="0" w:color="auto"/>
        <w:bottom w:val="none" w:sz="0" w:space="0" w:color="auto"/>
        <w:right w:val="none" w:sz="0" w:space="0" w:color="auto"/>
      </w:divBdr>
    </w:div>
    <w:div w:id="667485131">
      <w:bodyDiv w:val="1"/>
      <w:marLeft w:val="0"/>
      <w:marRight w:val="0"/>
      <w:marTop w:val="0"/>
      <w:marBottom w:val="0"/>
      <w:divBdr>
        <w:top w:val="none" w:sz="0" w:space="0" w:color="auto"/>
        <w:left w:val="none" w:sz="0" w:space="0" w:color="auto"/>
        <w:bottom w:val="none" w:sz="0" w:space="0" w:color="auto"/>
        <w:right w:val="none" w:sz="0" w:space="0" w:color="auto"/>
      </w:divBdr>
    </w:div>
    <w:div w:id="673260517">
      <w:bodyDiv w:val="1"/>
      <w:marLeft w:val="0"/>
      <w:marRight w:val="0"/>
      <w:marTop w:val="0"/>
      <w:marBottom w:val="0"/>
      <w:divBdr>
        <w:top w:val="none" w:sz="0" w:space="0" w:color="auto"/>
        <w:left w:val="none" w:sz="0" w:space="0" w:color="auto"/>
        <w:bottom w:val="none" w:sz="0" w:space="0" w:color="auto"/>
        <w:right w:val="none" w:sz="0" w:space="0" w:color="auto"/>
      </w:divBdr>
    </w:div>
    <w:div w:id="744497369">
      <w:bodyDiv w:val="1"/>
      <w:marLeft w:val="0"/>
      <w:marRight w:val="0"/>
      <w:marTop w:val="0"/>
      <w:marBottom w:val="0"/>
      <w:divBdr>
        <w:top w:val="none" w:sz="0" w:space="0" w:color="auto"/>
        <w:left w:val="none" w:sz="0" w:space="0" w:color="auto"/>
        <w:bottom w:val="none" w:sz="0" w:space="0" w:color="auto"/>
        <w:right w:val="none" w:sz="0" w:space="0" w:color="auto"/>
      </w:divBdr>
    </w:div>
    <w:div w:id="750781913">
      <w:bodyDiv w:val="1"/>
      <w:marLeft w:val="0"/>
      <w:marRight w:val="0"/>
      <w:marTop w:val="0"/>
      <w:marBottom w:val="0"/>
      <w:divBdr>
        <w:top w:val="none" w:sz="0" w:space="0" w:color="auto"/>
        <w:left w:val="none" w:sz="0" w:space="0" w:color="auto"/>
        <w:bottom w:val="none" w:sz="0" w:space="0" w:color="auto"/>
        <w:right w:val="none" w:sz="0" w:space="0" w:color="auto"/>
      </w:divBdr>
    </w:div>
    <w:div w:id="775831364">
      <w:bodyDiv w:val="1"/>
      <w:marLeft w:val="0"/>
      <w:marRight w:val="0"/>
      <w:marTop w:val="0"/>
      <w:marBottom w:val="0"/>
      <w:divBdr>
        <w:top w:val="none" w:sz="0" w:space="0" w:color="auto"/>
        <w:left w:val="none" w:sz="0" w:space="0" w:color="auto"/>
        <w:bottom w:val="none" w:sz="0" w:space="0" w:color="auto"/>
        <w:right w:val="none" w:sz="0" w:space="0" w:color="auto"/>
      </w:divBdr>
    </w:div>
    <w:div w:id="809247932">
      <w:bodyDiv w:val="1"/>
      <w:marLeft w:val="0"/>
      <w:marRight w:val="0"/>
      <w:marTop w:val="0"/>
      <w:marBottom w:val="0"/>
      <w:divBdr>
        <w:top w:val="none" w:sz="0" w:space="0" w:color="auto"/>
        <w:left w:val="none" w:sz="0" w:space="0" w:color="auto"/>
        <w:bottom w:val="none" w:sz="0" w:space="0" w:color="auto"/>
        <w:right w:val="none" w:sz="0" w:space="0" w:color="auto"/>
      </w:divBdr>
    </w:div>
    <w:div w:id="920607211">
      <w:bodyDiv w:val="1"/>
      <w:marLeft w:val="0"/>
      <w:marRight w:val="0"/>
      <w:marTop w:val="0"/>
      <w:marBottom w:val="0"/>
      <w:divBdr>
        <w:top w:val="none" w:sz="0" w:space="0" w:color="auto"/>
        <w:left w:val="none" w:sz="0" w:space="0" w:color="auto"/>
        <w:bottom w:val="none" w:sz="0" w:space="0" w:color="auto"/>
        <w:right w:val="none" w:sz="0" w:space="0" w:color="auto"/>
      </w:divBdr>
    </w:div>
    <w:div w:id="1003625429">
      <w:bodyDiv w:val="1"/>
      <w:marLeft w:val="0"/>
      <w:marRight w:val="0"/>
      <w:marTop w:val="0"/>
      <w:marBottom w:val="0"/>
      <w:divBdr>
        <w:top w:val="none" w:sz="0" w:space="0" w:color="auto"/>
        <w:left w:val="none" w:sz="0" w:space="0" w:color="auto"/>
        <w:bottom w:val="none" w:sz="0" w:space="0" w:color="auto"/>
        <w:right w:val="none" w:sz="0" w:space="0" w:color="auto"/>
      </w:divBdr>
    </w:div>
    <w:div w:id="1221096571">
      <w:bodyDiv w:val="1"/>
      <w:marLeft w:val="0"/>
      <w:marRight w:val="0"/>
      <w:marTop w:val="0"/>
      <w:marBottom w:val="0"/>
      <w:divBdr>
        <w:top w:val="none" w:sz="0" w:space="0" w:color="auto"/>
        <w:left w:val="none" w:sz="0" w:space="0" w:color="auto"/>
        <w:bottom w:val="none" w:sz="0" w:space="0" w:color="auto"/>
        <w:right w:val="none" w:sz="0" w:space="0" w:color="auto"/>
      </w:divBdr>
    </w:div>
    <w:div w:id="1287420957">
      <w:bodyDiv w:val="1"/>
      <w:marLeft w:val="0"/>
      <w:marRight w:val="0"/>
      <w:marTop w:val="0"/>
      <w:marBottom w:val="0"/>
      <w:divBdr>
        <w:top w:val="none" w:sz="0" w:space="0" w:color="auto"/>
        <w:left w:val="none" w:sz="0" w:space="0" w:color="auto"/>
        <w:bottom w:val="none" w:sz="0" w:space="0" w:color="auto"/>
        <w:right w:val="none" w:sz="0" w:space="0" w:color="auto"/>
      </w:divBdr>
    </w:div>
    <w:div w:id="1379745179">
      <w:bodyDiv w:val="1"/>
      <w:marLeft w:val="0"/>
      <w:marRight w:val="0"/>
      <w:marTop w:val="0"/>
      <w:marBottom w:val="0"/>
      <w:divBdr>
        <w:top w:val="none" w:sz="0" w:space="0" w:color="auto"/>
        <w:left w:val="none" w:sz="0" w:space="0" w:color="auto"/>
        <w:bottom w:val="none" w:sz="0" w:space="0" w:color="auto"/>
        <w:right w:val="none" w:sz="0" w:space="0" w:color="auto"/>
      </w:divBdr>
    </w:div>
    <w:div w:id="1381661832">
      <w:bodyDiv w:val="1"/>
      <w:marLeft w:val="0"/>
      <w:marRight w:val="0"/>
      <w:marTop w:val="0"/>
      <w:marBottom w:val="0"/>
      <w:divBdr>
        <w:top w:val="none" w:sz="0" w:space="0" w:color="auto"/>
        <w:left w:val="none" w:sz="0" w:space="0" w:color="auto"/>
        <w:bottom w:val="none" w:sz="0" w:space="0" w:color="auto"/>
        <w:right w:val="none" w:sz="0" w:space="0" w:color="auto"/>
      </w:divBdr>
    </w:div>
    <w:div w:id="1460875200">
      <w:bodyDiv w:val="1"/>
      <w:marLeft w:val="0"/>
      <w:marRight w:val="0"/>
      <w:marTop w:val="0"/>
      <w:marBottom w:val="0"/>
      <w:divBdr>
        <w:top w:val="none" w:sz="0" w:space="0" w:color="auto"/>
        <w:left w:val="none" w:sz="0" w:space="0" w:color="auto"/>
        <w:bottom w:val="none" w:sz="0" w:space="0" w:color="auto"/>
        <w:right w:val="none" w:sz="0" w:space="0" w:color="auto"/>
      </w:divBdr>
    </w:div>
    <w:div w:id="1663970099">
      <w:bodyDiv w:val="1"/>
      <w:marLeft w:val="0"/>
      <w:marRight w:val="0"/>
      <w:marTop w:val="0"/>
      <w:marBottom w:val="0"/>
      <w:divBdr>
        <w:top w:val="none" w:sz="0" w:space="0" w:color="auto"/>
        <w:left w:val="none" w:sz="0" w:space="0" w:color="auto"/>
        <w:bottom w:val="none" w:sz="0" w:space="0" w:color="auto"/>
        <w:right w:val="none" w:sz="0" w:space="0" w:color="auto"/>
      </w:divBdr>
    </w:div>
    <w:div w:id="1701659336">
      <w:bodyDiv w:val="1"/>
      <w:marLeft w:val="0"/>
      <w:marRight w:val="0"/>
      <w:marTop w:val="0"/>
      <w:marBottom w:val="0"/>
      <w:divBdr>
        <w:top w:val="none" w:sz="0" w:space="0" w:color="auto"/>
        <w:left w:val="none" w:sz="0" w:space="0" w:color="auto"/>
        <w:bottom w:val="none" w:sz="0" w:space="0" w:color="auto"/>
        <w:right w:val="none" w:sz="0" w:space="0" w:color="auto"/>
      </w:divBdr>
    </w:div>
    <w:div w:id="1723871397">
      <w:bodyDiv w:val="1"/>
      <w:marLeft w:val="0"/>
      <w:marRight w:val="0"/>
      <w:marTop w:val="0"/>
      <w:marBottom w:val="0"/>
      <w:divBdr>
        <w:top w:val="none" w:sz="0" w:space="0" w:color="auto"/>
        <w:left w:val="none" w:sz="0" w:space="0" w:color="auto"/>
        <w:bottom w:val="none" w:sz="0" w:space="0" w:color="auto"/>
        <w:right w:val="none" w:sz="0" w:space="0" w:color="auto"/>
      </w:divBdr>
    </w:div>
    <w:div w:id="1737050097">
      <w:bodyDiv w:val="1"/>
      <w:marLeft w:val="0"/>
      <w:marRight w:val="0"/>
      <w:marTop w:val="0"/>
      <w:marBottom w:val="0"/>
      <w:divBdr>
        <w:top w:val="none" w:sz="0" w:space="0" w:color="auto"/>
        <w:left w:val="none" w:sz="0" w:space="0" w:color="auto"/>
        <w:bottom w:val="none" w:sz="0" w:space="0" w:color="auto"/>
        <w:right w:val="none" w:sz="0" w:space="0" w:color="auto"/>
      </w:divBdr>
    </w:div>
    <w:div w:id="1854879465">
      <w:bodyDiv w:val="1"/>
      <w:marLeft w:val="0"/>
      <w:marRight w:val="0"/>
      <w:marTop w:val="0"/>
      <w:marBottom w:val="0"/>
      <w:divBdr>
        <w:top w:val="none" w:sz="0" w:space="0" w:color="auto"/>
        <w:left w:val="none" w:sz="0" w:space="0" w:color="auto"/>
        <w:bottom w:val="none" w:sz="0" w:space="0" w:color="auto"/>
        <w:right w:val="none" w:sz="0" w:space="0" w:color="auto"/>
      </w:divBdr>
    </w:div>
    <w:div w:id="1894467733">
      <w:bodyDiv w:val="1"/>
      <w:marLeft w:val="0"/>
      <w:marRight w:val="0"/>
      <w:marTop w:val="0"/>
      <w:marBottom w:val="0"/>
      <w:divBdr>
        <w:top w:val="none" w:sz="0" w:space="0" w:color="auto"/>
        <w:left w:val="none" w:sz="0" w:space="0" w:color="auto"/>
        <w:bottom w:val="none" w:sz="0" w:space="0" w:color="auto"/>
        <w:right w:val="none" w:sz="0" w:space="0" w:color="auto"/>
      </w:divBdr>
    </w:div>
    <w:div w:id="1979799949">
      <w:bodyDiv w:val="1"/>
      <w:marLeft w:val="0"/>
      <w:marRight w:val="0"/>
      <w:marTop w:val="0"/>
      <w:marBottom w:val="0"/>
      <w:divBdr>
        <w:top w:val="none" w:sz="0" w:space="0" w:color="auto"/>
        <w:left w:val="none" w:sz="0" w:space="0" w:color="auto"/>
        <w:bottom w:val="none" w:sz="0" w:space="0" w:color="auto"/>
        <w:right w:val="none" w:sz="0" w:space="0" w:color="auto"/>
      </w:divBdr>
    </w:div>
    <w:div w:id="1987662224">
      <w:bodyDiv w:val="1"/>
      <w:marLeft w:val="0"/>
      <w:marRight w:val="0"/>
      <w:marTop w:val="0"/>
      <w:marBottom w:val="0"/>
      <w:divBdr>
        <w:top w:val="none" w:sz="0" w:space="0" w:color="auto"/>
        <w:left w:val="none" w:sz="0" w:space="0" w:color="auto"/>
        <w:bottom w:val="none" w:sz="0" w:space="0" w:color="auto"/>
        <w:right w:val="none" w:sz="0" w:space="0" w:color="auto"/>
      </w:divBdr>
    </w:div>
    <w:div w:id="207304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reviewing-and-revising-school-teachers-p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chool-teachers-pay-and-condi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a38172ab418ab055592dc5/Managing_Teachers__and_Leaders__Pay_-_July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lcf76f155ced4ddcb4097134ff3c332f xmlns="61dd0608-41d7-4832-9bf7-94379cef50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D6B6C-7962-4A55-B05D-607FE3A39A9C}">
  <ds:schemaRefs>
    <ds:schemaRef ds:uri="http://schemas.openxmlformats.org/officeDocument/2006/bibliography"/>
  </ds:schemaRefs>
</ds:datastoreItem>
</file>

<file path=customXml/itemProps2.xml><?xml version="1.0" encoding="utf-8"?>
<ds:datastoreItem xmlns:ds="http://schemas.openxmlformats.org/officeDocument/2006/customXml" ds:itemID="{2803D5E2-3D05-44D1-932F-4298C9C3D9D5}">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3.xml><?xml version="1.0" encoding="utf-8"?>
<ds:datastoreItem xmlns:ds="http://schemas.openxmlformats.org/officeDocument/2006/customXml" ds:itemID="{018E85B1-699F-4904-9EE4-F277A94FAAC3}">
  <ds:schemaRefs>
    <ds:schemaRef ds:uri="http://schemas.microsoft.com/sharepoint/v3/contenttype/forms"/>
  </ds:schemaRefs>
</ds:datastoreItem>
</file>

<file path=customXml/itemProps4.xml><?xml version="1.0" encoding="utf-8"?>
<ds:datastoreItem xmlns:ds="http://schemas.openxmlformats.org/officeDocument/2006/customXml" ds:itemID="{FCBBE376-BB92-4FA4-B7B5-5D495A07B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13088</Words>
  <Characters>74606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Model Schools' Pay Policy 2014-15</vt:lpstr>
    </vt:vector>
  </TitlesOfParts>
  <Company>NYCC</Company>
  <LinksUpToDate>false</LinksUpToDate>
  <CharactersWithSpaces>87519</CharactersWithSpaces>
  <SharedDoc>false</SharedDoc>
  <HLinks>
    <vt:vector size="18" baseType="variant">
      <vt:variant>
        <vt:i4>4325388</vt:i4>
      </vt:variant>
      <vt:variant>
        <vt:i4>6</vt:i4>
      </vt:variant>
      <vt:variant>
        <vt:i4>0</vt:i4>
      </vt:variant>
      <vt:variant>
        <vt:i4>5</vt:i4>
      </vt:variant>
      <vt:variant>
        <vt:lpwstr>https://www.gov.uk/government/publications/reviewing-and-revising-school-teachers-pay</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2752606</vt:i4>
      </vt:variant>
      <vt:variant>
        <vt:i4>0</vt:i4>
      </vt:variant>
      <vt:variant>
        <vt:i4>0</vt:i4>
      </vt:variant>
      <vt:variant>
        <vt:i4>5</vt:i4>
      </vt:variant>
      <vt:variant>
        <vt:lpwstr>https://assets.publishing.service.gov.uk/media/66a38172ab418ab055592dc5/Managing_Teachers__and_Leaders__Pay_-_July_2024.pdf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Schools' Pay Policy 2014-15</dc:title>
  <dc:subject/>
  <dc:creator>NYCC</dc:creator>
  <cp:keywords/>
  <dc:description/>
  <cp:lastModifiedBy>Crayke Headteacher</cp:lastModifiedBy>
  <cp:revision>6</cp:revision>
  <cp:lastPrinted>2025-10-01T18:01:00Z</cp:lastPrinted>
  <dcterms:created xsi:type="dcterms:W3CDTF">2025-10-01T17:44:00Z</dcterms:created>
  <dcterms:modified xsi:type="dcterms:W3CDTF">2025-10-01T18:01:00Z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MSIP_Label_13f27b87-3675-4fb5-85ad-fce3efd3a6b0_Enabled">
    <vt:lpwstr>true</vt:lpwstr>
  </property>
  <property fmtid="{D5CDD505-2E9C-101B-9397-08002B2CF9AE}" pid="5" name="MSIP_Label_13f27b87-3675-4fb5-85ad-fce3efd3a6b0_SetDate">
    <vt:lpwstr>2021-04-26T09:05:46Z</vt:lpwstr>
  </property>
  <property fmtid="{D5CDD505-2E9C-101B-9397-08002B2CF9AE}" pid="6" name="MSIP_Label_13f27b87-3675-4fb5-85ad-fce3efd3a6b0_Method">
    <vt:lpwstr>Standard</vt:lpwstr>
  </property>
  <property fmtid="{D5CDD505-2E9C-101B-9397-08002B2CF9AE}" pid="7" name="MSIP_Label_13f27b87-3675-4fb5-85ad-fce3efd3a6b0_Name">
    <vt:lpwstr>OFFICIAL - SENSITIVE</vt:lpwstr>
  </property>
  <property fmtid="{D5CDD505-2E9C-101B-9397-08002B2CF9AE}" pid="8" name="MSIP_Label_13f27b87-3675-4fb5-85ad-fce3efd3a6b0_SiteId">
    <vt:lpwstr>ad3d9c73-9830-44a1-b487-e1055441c70e</vt:lpwstr>
  </property>
  <property fmtid="{D5CDD505-2E9C-101B-9397-08002B2CF9AE}" pid="9" name="MSIP_Label_13f27b87-3675-4fb5-85ad-fce3efd3a6b0_ActionId">
    <vt:lpwstr>4721c3fd-436b-4d21-a974-0000b8b17998</vt:lpwstr>
  </property>
  <property fmtid="{D5CDD505-2E9C-101B-9397-08002B2CF9AE}" pid="10" name="MSIP_Label_13f27b87-3675-4fb5-85ad-fce3efd3a6b0_ContentBits">
    <vt:lpwstr>2</vt:lpwstr>
  </property>
  <property fmtid="{D5CDD505-2E9C-101B-9397-08002B2CF9AE}" pid="11" name="ContentTypeId">
    <vt:lpwstr>0x010100B2A03DFCC43E9948B289311EF9DADCA0</vt:lpwstr>
  </property>
  <property fmtid="{D5CDD505-2E9C-101B-9397-08002B2CF9AE}" pid="12" name="MediaServiceImageTags">
    <vt:lpwstr/>
  </property>
</Properties>
</file>